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AF2AAF" w14:textId="77777777" w:rsidR="004E1AD4" w:rsidRPr="00651B5D" w:rsidRDefault="004E1AD4">
      <w:pPr>
        <w:rPr>
          <w:rFonts w:cs="Times New Roman"/>
          <w:szCs w:val="24"/>
        </w:rPr>
      </w:pPr>
      <w:bookmarkStart w:id="0" w:name="_GoBack"/>
      <w:bookmarkEnd w:id="0"/>
    </w:p>
    <w:p w14:paraId="0D05550B" w14:textId="77777777" w:rsidR="00E04474" w:rsidRPr="00651B5D" w:rsidRDefault="00E04474">
      <w:pPr>
        <w:rPr>
          <w:rFonts w:cs="Times New Roman"/>
          <w:szCs w:val="24"/>
        </w:rPr>
      </w:pPr>
    </w:p>
    <w:p w14:paraId="209C35D4" w14:textId="77777777" w:rsidR="00E04474" w:rsidRPr="00651B5D" w:rsidRDefault="00E04474">
      <w:pPr>
        <w:rPr>
          <w:rFonts w:cs="Times New Roman"/>
          <w:szCs w:val="24"/>
        </w:rPr>
      </w:pPr>
    </w:p>
    <w:p w14:paraId="23C9CDA6" w14:textId="77777777" w:rsidR="007C2160" w:rsidRPr="00651B5D" w:rsidRDefault="007C2160" w:rsidP="00E04474">
      <w:pPr>
        <w:pStyle w:val="BodyText"/>
        <w:tabs>
          <w:tab w:val="left" w:pos="10530"/>
        </w:tabs>
        <w:spacing w:line="480" w:lineRule="auto"/>
        <w:ind w:left="720" w:right="1020"/>
        <w:jc w:val="center"/>
        <w:rPr>
          <w:b/>
          <w:bCs/>
          <w:sz w:val="24"/>
          <w:szCs w:val="24"/>
        </w:rPr>
      </w:pPr>
    </w:p>
    <w:p w14:paraId="0FE325A9" w14:textId="12417A09" w:rsidR="001B17D4" w:rsidRPr="00A54F28" w:rsidRDefault="00A54F28" w:rsidP="00E04474">
      <w:pPr>
        <w:pStyle w:val="BodyText"/>
        <w:tabs>
          <w:tab w:val="left" w:pos="10530"/>
        </w:tabs>
        <w:spacing w:line="480" w:lineRule="auto"/>
        <w:ind w:left="720" w:right="1020"/>
        <w:jc w:val="center"/>
        <w:rPr>
          <w:sz w:val="24"/>
          <w:szCs w:val="24"/>
        </w:rPr>
      </w:pPr>
      <w:r w:rsidRPr="00A54F28">
        <w:rPr>
          <w:sz w:val="24"/>
          <w:szCs w:val="24"/>
        </w:rPr>
        <w:t>Variables, Research Questions and Data Coding</w:t>
      </w:r>
    </w:p>
    <w:p w14:paraId="18287B65" w14:textId="77777777" w:rsidR="00382C6C" w:rsidRDefault="00382C6C" w:rsidP="001B17D4">
      <w:pPr>
        <w:pStyle w:val="BodyText"/>
        <w:spacing w:line="480" w:lineRule="auto"/>
        <w:ind w:right="30"/>
        <w:jc w:val="center"/>
        <w:rPr>
          <w:sz w:val="24"/>
          <w:szCs w:val="24"/>
          <w:highlight w:val="yellow"/>
        </w:rPr>
      </w:pPr>
    </w:p>
    <w:p w14:paraId="6412919A" w14:textId="1CC73089" w:rsidR="00C12D39" w:rsidRDefault="00A54F28" w:rsidP="001B17D4">
      <w:pPr>
        <w:pStyle w:val="BodyText"/>
        <w:spacing w:line="480" w:lineRule="auto"/>
        <w:ind w:right="30"/>
        <w:jc w:val="center"/>
        <w:rPr>
          <w:sz w:val="24"/>
          <w:szCs w:val="24"/>
        </w:rPr>
      </w:pPr>
      <w:r>
        <w:rPr>
          <w:sz w:val="24"/>
          <w:szCs w:val="24"/>
        </w:rPr>
        <w:t>Erica Gibson</w:t>
      </w:r>
    </w:p>
    <w:p w14:paraId="3768BED3" w14:textId="580D40ED" w:rsidR="001B17D4" w:rsidRPr="00651B5D" w:rsidRDefault="001B17D4" w:rsidP="001B17D4">
      <w:pPr>
        <w:pStyle w:val="BodyText"/>
        <w:spacing w:line="480" w:lineRule="auto"/>
        <w:ind w:right="30"/>
        <w:jc w:val="center"/>
        <w:rPr>
          <w:sz w:val="24"/>
          <w:szCs w:val="24"/>
        </w:rPr>
      </w:pPr>
      <w:r w:rsidRPr="00651B5D">
        <w:rPr>
          <w:sz w:val="24"/>
          <w:szCs w:val="24"/>
          <w:bdr w:val="none" w:sz="0" w:space="0" w:color="auto" w:frame="1"/>
        </w:rPr>
        <w:t xml:space="preserve">School of </w:t>
      </w:r>
      <w:r w:rsidR="00A54F28">
        <w:rPr>
          <w:sz w:val="24"/>
          <w:szCs w:val="24"/>
          <w:bdr w:val="none" w:sz="0" w:space="0" w:color="auto" w:frame="1"/>
        </w:rPr>
        <w:t>Business</w:t>
      </w:r>
      <w:r w:rsidRPr="00651B5D">
        <w:rPr>
          <w:sz w:val="24"/>
          <w:szCs w:val="24"/>
          <w:bdr w:val="none" w:sz="0" w:space="0" w:color="auto" w:frame="1"/>
        </w:rPr>
        <w:t xml:space="preserve">, </w:t>
      </w:r>
      <w:r w:rsidRPr="00651B5D">
        <w:rPr>
          <w:sz w:val="24"/>
          <w:szCs w:val="24"/>
        </w:rPr>
        <w:t>Liberty University</w:t>
      </w:r>
    </w:p>
    <w:p w14:paraId="486D847C" w14:textId="77777777" w:rsidR="00E04474" w:rsidRPr="00651B5D" w:rsidRDefault="00E04474">
      <w:pPr>
        <w:rPr>
          <w:rFonts w:cs="Times New Roman"/>
          <w:szCs w:val="24"/>
        </w:rPr>
      </w:pPr>
    </w:p>
    <w:p w14:paraId="2C806F1A" w14:textId="77777777" w:rsidR="00033212" w:rsidRPr="00651B5D" w:rsidRDefault="00033212">
      <w:pPr>
        <w:rPr>
          <w:rFonts w:cs="Times New Roman"/>
          <w:szCs w:val="24"/>
        </w:rPr>
      </w:pPr>
    </w:p>
    <w:p w14:paraId="5632FB0E" w14:textId="77777777" w:rsidR="00033212" w:rsidRPr="00651B5D" w:rsidRDefault="00033212">
      <w:pPr>
        <w:rPr>
          <w:rFonts w:cs="Times New Roman"/>
          <w:szCs w:val="24"/>
        </w:rPr>
      </w:pPr>
    </w:p>
    <w:p w14:paraId="7CD63447" w14:textId="77777777" w:rsidR="007C2160" w:rsidRPr="00651B5D" w:rsidRDefault="007C2160">
      <w:pPr>
        <w:rPr>
          <w:rFonts w:cs="Times New Roman"/>
          <w:szCs w:val="24"/>
        </w:rPr>
      </w:pPr>
    </w:p>
    <w:p w14:paraId="40A09316" w14:textId="77777777" w:rsidR="007C2160" w:rsidRPr="00651B5D" w:rsidRDefault="007C2160">
      <w:pPr>
        <w:rPr>
          <w:rFonts w:cs="Times New Roman"/>
          <w:szCs w:val="24"/>
        </w:rPr>
      </w:pPr>
    </w:p>
    <w:p w14:paraId="6B37803E" w14:textId="77777777" w:rsidR="00E04474" w:rsidRPr="00651B5D" w:rsidRDefault="00E04474">
      <w:pPr>
        <w:rPr>
          <w:rFonts w:cs="Times New Roman"/>
          <w:szCs w:val="24"/>
        </w:rPr>
      </w:pPr>
    </w:p>
    <w:p w14:paraId="4B3FAEC7" w14:textId="77777777" w:rsidR="001B17D4" w:rsidRPr="00651B5D" w:rsidRDefault="001B17D4" w:rsidP="001B17D4">
      <w:pPr>
        <w:jc w:val="center"/>
        <w:rPr>
          <w:rFonts w:cs="Times New Roman"/>
          <w:b/>
          <w:bCs/>
          <w:szCs w:val="24"/>
        </w:rPr>
      </w:pPr>
      <w:r w:rsidRPr="00651B5D">
        <w:rPr>
          <w:rFonts w:cs="Times New Roman"/>
          <w:b/>
          <w:bCs/>
          <w:szCs w:val="24"/>
        </w:rPr>
        <w:t>Author Note</w:t>
      </w:r>
    </w:p>
    <w:p w14:paraId="6520E3A1" w14:textId="77777777" w:rsidR="00C12D39" w:rsidRDefault="00C12D39" w:rsidP="001B17D4">
      <w:pPr>
        <w:ind w:firstLine="720"/>
        <w:rPr>
          <w:rFonts w:cs="Times New Roman"/>
          <w:szCs w:val="24"/>
        </w:rPr>
      </w:pPr>
      <w:r w:rsidRPr="00FE2AEC">
        <w:rPr>
          <w:rFonts w:cs="Times New Roman"/>
          <w:szCs w:val="24"/>
          <w:highlight w:val="yellow"/>
        </w:rPr>
        <w:fldChar w:fldCharType="begin"/>
      </w:r>
      <w:r w:rsidRPr="00FE2AEC">
        <w:rPr>
          <w:rFonts w:cs="Times New Roman"/>
          <w:szCs w:val="24"/>
          <w:highlight w:val="yellow"/>
        </w:rPr>
        <w:instrText xml:space="preserve"> MACROBUTTON Noname &lt;Insert Your Name Here&gt; </w:instrText>
      </w:r>
      <w:r w:rsidRPr="00FE2AEC">
        <w:rPr>
          <w:rFonts w:cs="Times New Roman"/>
          <w:szCs w:val="24"/>
          <w:highlight w:val="yellow"/>
        </w:rPr>
        <w:fldChar w:fldCharType="end"/>
      </w:r>
    </w:p>
    <w:p w14:paraId="39C98170" w14:textId="77777777" w:rsidR="001B17D4" w:rsidRPr="00651B5D" w:rsidRDefault="001B17D4" w:rsidP="001B17D4">
      <w:pPr>
        <w:ind w:firstLine="720"/>
        <w:rPr>
          <w:rFonts w:cs="Times New Roman"/>
          <w:szCs w:val="24"/>
        </w:rPr>
      </w:pPr>
      <w:r w:rsidRPr="00651B5D">
        <w:rPr>
          <w:rFonts w:cs="Times New Roman"/>
          <w:szCs w:val="24"/>
        </w:rPr>
        <w:t>I have no known conflict of interest to disclose.</w:t>
      </w:r>
      <w:r w:rsidR="00C12D39">
        <w:rPr>
          <w:rFonts w:cs="Times New Roman"/>
          <w:szCs w:val="24"/>
        </w:rPr>
        <w:t xml:space="preserve"> </w:t>
      </w:r>
      <w:r w:rsidR="00BB2E5A" w:rsidRPr="00FE2AEC">
        <w:rPr>
          <w:rFonts w:cs="Times New Roman"/>
          <w:szCs w:val="24"/>
          <w:highlight w:val="yellow"/>
        </w:rPr>
        <w:fldChar w:fldCharType="begin"/>
      </w:r>
      <w:r w:rsidR="00BB2E5A" w:rsidRPr="00FE2AEC">
        <w:rPr>
          <w:rFonts w:cs="Times New Roman"/>
          <w:szCs w:val="24"/>
          <w:highlight w:val="yellow"/>
        </w:rPr>
        <w:instrText xml:space="preserve"> MACROBUTTON  AcceptAllChangesInDocAndStopTracking "&lt;Disclose conflicts, if any&gt;" </w:instrText>
      </w:r>
      <w:r w:rsidR="00BB2E5A" w:rsidRPr="00FE2AEC">
        <w:rPr>
          <w:rFonts w:cs="Times New Roman"/>
          <w:szCs w:val="24"/>
          <w:highlight w:val="yellow"/>
        </w:rPr>
        <w:fldChar w:fldCharType="end"/>
      </w:r>
    </w:p>
    <w:p w14:paraId="02777963" w14:textId="77777777" w:rsidR="001B17D4" w:rsidRPr="00651B5D" w:rsidRDefault="001B17D4" w:rsidP="001B17D4">
      <w:pPr>
        <w:ind w:firstLine="720"/>
        <w:rPr>
          <w:rFonts w:cs="Times New Roman"/>
          <w:szCs w:val="24"/>
        </w:rPr>
      </w:pPr>
      <w:r w:rsidRPr="00651B5D">
        <w:rPr>
          <w:rFonts w:cs="Times New Roman"/>
          <w:szCs w:val="24"/>
        </w:rPr>
        <w:t xml:space="preserve">Correspondence concerning this article should be addressed to </w:t>
      </w:r>
      <w:r w:rsidR="00C12D39" w:rsidRPr="00FE2AEC">
        <w:rPr>
          <w:rFonts w:cs="Times New Roman"/>
          <w:szCs w:val="24"/>
          <w:highlight w:val="yellow"/>
        </w:rPr>
        <w:fldChar w:fldCharType="begin"/>
      </w:r>
      <w:r w:rsidR="00C12D39" w:rsidRPr="00FE2AEC">
        <w:rPr>
          <w:rFonts w:cs="Times New Roman"/>
          <w:szCs w:val="24"/>
          <w:highlight w:val="yellow"/>
        </w:rPr>
        <w:instrText xml:space="preserve"> MACROBUTTON Noname &lt;Insert Your Name Here&gt; </w:instrText>
      </w:r>
      <w:r w:rsidR="00C12D39" w:rsidRPr="00FE2AEC">
        <w:rPr>
          <w:rFonts w:cs="Times New Roman"/>
          <w:szCs w:val="24"/>
          <w:highlight w:val="yellow"/>
        </w:rPr>
        <w:fldChar w:fldCharType="end"/>
      </w:r>
    </w:p>
    <w:p w14:paraId="3C787A52" w14:textId="77777777" w:rsidR="001B17D4" w:rsidRPr="00651B5D" w:rsidRDefault="001B17D4" w:rsidP="001B17D4">
      <w:pPr>
        <w:rPr>
          <w:rFonts w:cs="Times New Roman"/>
          <w:szCs w:val="24"/>
        </w:rPr>
      </w:pPr>
      <w:r w:rsidRPr="00651B5D">
        <w:rPr>
          <w:rFonts w:cs="Times New Roman"/>
          <w:szCs w:val="24"/>
        </w:rPr>
        <w:t xml:space="preserve">Email: </w:t>
      </w:r>
      <w:r w:rsidR="00C12D39" w:rsidRPr="00FE2AEC">
        <w:rPr>
          <w:highlight w:val="yellow"/>
        </w:rPr>
        <w:fldChar w:fldCharType="begin"/>
      </w:r>
      <w:r w:rsidR="00C12D39" w:rsidRPr="00FE2AEC">
        <w:rPr>
          <w:highlight w:val="yellow"/>
        </w:rPr>
        <w:instrText xml:space="preserve"> MACROBUTTON Noname &lt;Insert Your LU Email&gt; </w:instrText>
      </w:r>
      <w:r w:rsidR="00C12D39" w:rsidRPr="00FE2AEC">
        <w:rPr>
          <w:highlight w:val="yellow"/>
        </w:rPr>
        <w:fldChar w:fldCharType="end"/>
      </w:r>
    </w:p>
    <w:p w14:paraId="74F96DD6" w14:textId="77777777" w:rsidR="00877EF8" w:rsidRPr="00651B5D" w:rsidRDefault="00E04474">
      <w:pPr>
        <w:rPr>
          <w:rFonts w:cs="Times New Roman"/>
          <w:szCs w:val="24"/>
        </w:rPr>
      </w:pPr>
      <w:r w:rsidRPr="00651B5D">
        <w:rPr>
          <w:rFonts w:cs="Times New Roman"/>
          <w:szCs w:val="24"/>
        </w:rPr>
        <w:br w:type="page"/>
      </w:r>
    </w:p>
    <w:p w14:paraId="1FF7979E" w14:textId="77777777" w:rsidR="00E04474" w:rsidRPr="00651B5D" w:rsidRDefault="00E04474" w:rsidP="009901CA">
      <w:pPr>
        <w:pStyle w:val="Heading1"/>
      </w:pPr>
      <w:r w:rsidRPr="00651B5D">
        <w:lastRenderedPageBreak/>
        <w:t>Abstract</w:t>
      </w:r>
    </w:p>
    <w:p w14:paraId="78803906" w14:textId="77777777" w:rsidR="005F3CDD" w:rsidRDefault="005F3CDD" w:rsidP="005F3CDD">
      <w:pPr>
        <w:pStyle w:val="BodyText"/>
        <w:spacing w:line="480" w:lineRule="auto"/>
        <w:rPr>
          <w:iCs/>
          <w:sz w:val="24"/>
          <w:szCs w:val="24"/>
        </w:rPr>
      </w:pPr>
      <w:r w:rsidRPr="005F3CDD">
        <w:rPr>
          <w:iCs/>
          <w:sz w:val="24"/>
          <w:szCs w:val="24"/>
          <w:highlight w:val="yellow"/>
        </w:rPr>
        <w:fldChar w:fldCharType="begin"/>
      </w:r>
      <w:r w:rsidRPr="005F3CDD">
        <w:rPr>
          <w:iCs/>
          <w:sz w:val="24"/>
          <w:szCs w:val="24"/>
          <w:highlight w:val="yellow"/>
        </w:rPr>
        <w:instrText xml:space="preserve"> MACROBUTTON Noname &lt;Begin typing your abstract here…&gt; </w:instrText>
      </w:r>
      <w:r w:rsidRPr="005F3CDD">
        <w:rPr>
          <w:iCs/>
          <w:sz w:val="24"/>
          <w:szCs w:val="24"/>
          <w:highlight w:val="yellow"/>
        </w:rPr>
        <w:fldChar w:fldCharType="end"/>
      </w:r>
    </w:p>
    <w:p w14:paraId="6A1896F5" w14:textId="77777777" w:rsidR="00EF61EA" w:rsidRPr="00651B5D" w:rsidRDefault="00EF61EA" w:rsidP="00EF61EA">
      <w:pPr>
        <w:pStyle w:val="BodyText"/>
        <w:spacing w:line="480" w:lineRule="auto"/>
        <w:ind w:firstLine="720"/>
        <w:rPr>
          <w:sz w:val="24"/>
          <w:szCs w:val="24"/>
        </w:rPr>
      </w:pPr>
      <w:r w:rsidRPr="00651B5D">
        <w:rPr>
          <w:i/>
          <w:sz w:val="24"/>
          <w:szCs w:val="24"/>
        </w:rPr>
        <w:t>Keywords</w:t>
      </w:r>
      <w:r w:rsidRPr="00651B5D">
        <w:rPr>
          <w:sz w:val="24"/>
          <w:szCs w:val="24"/>
        </w:rPr>
        <w:t xml:space="preserve">: </w:t>
      </w:r>
    </w:p>
    <w:p w14:paraId="4C6437E7" w14:textId="77777777" w:rsidR="00EF61EA" w:rsidRPr="00651B5D" w:rsidRDefault="00EF61EA" w:rsidP="00EF61EA">
      <w:pPr>
        <w:rPr>
          <w:rFonts w:cs="Times New Roman"/>
          <w:szCs w:val="24"/>
        </w:rPr>
        <w:sectPr w:rsidR="00EF61EA" w:rsidRPr="00651B5D" w:rsidSect="00C12D39">
          <w:headerReference w:type="default" r:id="rId8"/>
          <w:footerReference w:type="default" r:id="rId9"/>
          <w:headerReference w:type="first" r:id="rId10"/>
          <w:footerReference w:type="first" r:id="rId11"/>
          <w:pgSz w:w="12240" w:h="15840"/>
          <w:pgMar w:top="1440" w:right="1440" w:bottom="1440" w:left="1440" w:header="720" w:footer="0" w:gutter="0"/>
          <w:pgNumType w:start="1"/>
          <w:cols w:space="720"/>
          <w:docGrid w:linePitch="326"/>
        </w:sectPr>
      </w:pPr>
    </w:p>
    <w:p w14:paraId="3BC17F45" w14:textId="2A5612B8" w:rsidR="00EF61EA" w:rsidRPr="000A6112" w:rsidRDefault="00D971F4" w:rsidP="000A6112">
      <w:pPr>
        <w:pStyle w:val="BodyText"/>
        <w:spacing w:line="480" w:lineRule="auto"/>
        <w:jc w:val="center"/>
        <w:rPr>
          <w:rFonts w:eastAsiaTheme="majorEastAsia"/>
          <w:b/>
          <w:bCs/>
          <w:sz w:val="24"/>
          <w:szCs w:val="28"/>
        </w:rPr>
      </w:pPr>
      <w:r>
        <w:rPr>
          <w:rFonts w:eastAsiaTheme="majorEastAsia"/>
          <w:b/>
          <w:bCs/>
          <w:sz w:val="24"/>
          <w:szCs w:val="28"/>
        </w:rPr>
        <w:lastRenderedPageBreak/>
        <w:fldChar w:fldCharType="begin"/>
      </w:r>
      <w:r>
        <w:rPr>
          <w:rFonts w:eastAsiaTheme="majorEastAsia"/>
          <w:b/>
          <w:bCs/>
          <w:sz w:val="24"/>
          <w:szCs w:val="28"/>
        </w:rPr>
        <w:instrText xml:space="preserve"> MACROBUTTON  AcceptAllChangesInDoc </w:instrText>
      </w:r>
      <w:r>
        <w:rPr>
          <w:rFonts w:eastAsiaTheme="majorEastAsia"/>
          <w:b/>
          <w:bCs/>
          <w:sz w:val="24"/>
          <w:szCs w:val="28"/>
        </w:rPr>
        <w:fldChar w:fldCharType="end"/>
      </w:r>
      <w:r w:rsidR="007E2467" w:rsidRPr="005E4A5D">
        <w:rPr>
          <w:rStyle w:val="Heading1Char"/>
        </w:rPr>
        <w:t>A 8.1a:</w:t>
      </w:r>
      <w:r w:rsidR="005E3A15" w:rsidRPr="005E4A5D">
        <w:rPr>
          <w:rStyle w:val="Heading1Char"/>
        </w:rPr>
        <w:t>Problem 11.1: One Way ANOVA</w:t>
      </w:r>
    </w:p>
    <w:p w14:paraId="093C588E" w14:textId="7626EB89" w:rsidR="005F3CDD" w:rsidRPr="005F3CDD" w:rsidRDefault="005F3CDD" w:rsidP="009901CA">
      <w:pPr>
        <w:ind w:firstLine="720"/>
        <w:rPr>
          <w:b/>
          <w:bCs/>
        </w:rPr>
      </w:pPr>
      <w:bookmarkStart w:id="1" w:name="_Toc529359668"/>
      <w:bookmarkStart w:id="2" w:name="_Toc529449460"/>
      <w:bookmarkStart w:id="3" w:name="_Toc31899674"/>
    </w:p>
    <w:p w14:paraId="6B1DF4EF" w14:textId="77777777" w:rsidR="005F3CDD" w:rsidRPr="005F3CDD" w:rsidRDefault="005F3CDD" w:rsidP="009901CA">
      <w:pPr>
        <w:ind w:firstLine="720"/>
      </w:pPr>
    </w:p>
    <w:p w14:paraId="774A5B40" w14:textId="6AD6F615" w:rsidR="005F3CDD" w:rsidRDefault="005E3A15" w:rsidP="009901CA">
      <w:pPr>
        <w:ind w:firstLine="720"/>
      </w:pPr>
      <w:r>
        <w:t>One way ANOVA compares the means of the samples or groups in order to make inferences about the population means. One way ANOVA is also called single factor analysis of variance because there is only one independent variable or factor.</w:t>
      </w:r>
    </w:p>
    <w:p w14:paraId="681968FD" w14:textId="533490F8" w:rsidR="009F1A3E" w:rsidRDefault="009F1A3E" w:rsidP="009901CA">
      <w:pPr>
        <w:ind w:firstLine="720"/>
      </w:pPr>
      <w:r>
        <w:t>ASSUMPTOINS OF ANOVA</w:t>
      </w:r>
    </w:p>
    <w:p w14:paraId="22AA6D8F" w14:textId="64EBE800" w:rsidR="009F1A3E" w:rsidRDefault="009F1A3E" w:rsidP="009F1A3E">
      <w:pPr>
        <w:pStyle w:val="ListParagraph"/>
        <w:numPr>
          <w:ilvl w:val="0"/>
          <w:numId w:val="25"/>
        </w:numPr>
      </w:pPr>
      <w:r>
        <w:t>Observations are independent</w:t>
      </w:r>
    </w:p>
    <w:p w14:paraId="33E14A4B" w14:textId="7E9E1FB3" w:rsidR="009F1A3E" w:rsidRDefault="009F1A3E" w:rsidP="009F1A3E">
      <w:pPr>
        <w:pStyle w:val="ListParagraph"/>
        <w:numPr>
          <w:ilvl w:val="0"/>
          <w:numId w:val="25"/>
        </w:numPr>
      </w:pPr>
      <w:r>
        <w:t>Variances on the dependent variables are equal across groups</w:t>
      </w:r>
    </w:p>
    <w:p w14:paraId="4CB2B387" w14:textId="7A3251E9" w:rsidR="009F1A3E" w:rsidRDefault="009F1A3E" w:rsidP="009F1A3E">
      <w:pPr>
        <w:pStyle w:val="ListParagraph"/>
        <w:numPr>
          <w:ilvl w:val="0"/>
          <w:numId w:val="25"/>
        </w:numPr>
      </w:pPr>
      <w:r>
        <w:t>The dependent variable is normally distributed for each group</w:t>
      </w:r>
    </w:p>
    <w:p w14:paraId="4667A2C0" w14:textId="77777777" w:rsidR="009F1A3E" w:rsidRDefault="009F1A3E" w:rsidP="009901CA">
      <w:pPr>
        <w:ind w:firstLine="720"/>
      </w:pPr>
    </w:p>
    <w:p w14:paraId="31DDB1E4" w14:textId="484840E7" w:rsidR="009F1A3E" w:rsidRDefault="009F1A3E" w:rsidP="009901CA">
      <w:pPr>
        <w:ind w:firstLine="720"/>
      </w:pPr>
      <w:r>
        <w:t>Since</w:t>
      </w:r>
      <w:r w:rsidRPr="009F1A3E">
        <w:t xml:space="preserve"> ANOVA is robust, it can be used when variances are only approximately equal if the number of subjects in each group is approximately equal. ANOVA also is robust if the dependent variable data are approximately normally distributed. Thus, if assumption #2, or, even more so, #3 is not fully met, you may still be able to use ANOVA. There are also several choices of post hoc tests to use depending on whether the assumption of equal variances has been violated. Dunnett’s C and Games–Howell are appropriate post hoc tests if the assumption of equ</w:t>
      </w:r>
      <w:r>
        <w:t>al variances is violated.</w:t>
      </w:r>
    </w:p>
    <w:p w14:paraId="56B04DF8" w14:textId="44AC1702" w:rsidR="009F1A3E" w:rsidRDefault="009F1A3E" w:rsidP="009901CA">
      <w:pPr>
        <w:ind w:firstLine="720"/>
      </w:pPr>
      <w:r>
        <w:t>RESEARCH QUESTION</w:t>
      </w:r>
    </w:p>
    <w:p w14:paraId="0292ADD3" w14:textId="4751B992" w:rsidR="00166ED7" w:rsidRDefault="009F1A3E" w:rsidP="009901CA">
      <w:pPr>
        <w:ind w:firstLine="720"/>
      </w:pPr>
      <w:r>
        <w:t xml:space="preserve">Are there statistically significant differences among </w:t>
      </w:r>
      <w:r w:rsidR="00166ED7">
        <w:t>t</w:t>
      </w:r>
      <w:r>
        <w:t xml:space="preserve">he three father's education </w:t>
      </w:r>
      <w:r w:rsidRPr="009F1A3E">
        <w:t>revised groups on grades in h</w:t>
      </w:r>
      <w:r>
        <w:t xml:space="preserve">.s., visualization test scores, </w:t>
      </w:r>
      <w:r w:rsidRPr="009F1A3E">
        <w:t>and math achievement?</w:t>
      </w:r>
    </w:p>
    <w:p w14:paraId="2548FA38" w14:textId="25253FEE" w:rsidR="00166ED7" w:rsidRDefault="00192400" w:rsidP="009901CA">
      <w:pPr>
        <w:ind w:firstLine="720"/>
      </w:pPr>
      <w:r w:rsidRPr="00192400">
        <w:t>Oneway</w:t>
      </w:r>
      <w:r w:rsidRPr="00192400">
        <w:cr/>
        <w:t>Means to be compared.</w:t>
      </w:r>
      <w:r w:rsidRPr="00192400">
        <w:cr/>
        <w:t>95% Confidence Interval for Mean</w:t>
      </w:r>
      <w:r w:rsidRPr="00192400">
        <w:cr/>
        <w:t>Descriptives</w:t>
      </w:r>
      <w:r w:rsidRPr="00192400">
        <w:cr/>
        <w:t>N grades in h.s.</w:t>
      </w:r>
      <w:r w:rsidRPr="00192400">
        <w:tab/>
        <w:t>HS grad or less</w:t>
      </w:r>
      <w:r w:rsidRPr="00192400">
        <w:tab/>
        <w:t>38</w:t>
      </w:r>
      <w:r w:rsidRPr="00192400">
        <w:tab/>
        <w:t>5.34</w:t>
      </w:r>
      <w:r w:rsidRPr="00192400">
        <w:tab/>
        <w:t>1.475</w:t>
      </w:r>
      <w:r w:rsidRPr="00192400">
        <w:tab/>
        <w:t>.239</w:t>
      </w:r>
      <w:r w:rsidRPr="00192400">
        <w:tab/>
        <w:t>4.86</w:t>
      </w:r>
      <w:r w:rsidRPr="00192400">
        <w:tab/>
        <w:t>5.83</w:t>
      </w:r>
      <w:r w:rsidRPr="00192400">
        <w:tab/>
        <w:t>3</w:t>
      </w:r>
      <w:r w:rsidRPr="00192400">
        <w:tab/>
        <w:t>8</w:t>
      </w:r>
      <w:r w:rsidRPr="00192400">
        <w:cr/>
        <w:t>Mean</w:t>
      </w:r>
      <w:r w:rsidRPr="00192400">
        <w:cr/>
        <w:t>Some College</w:t>
      </w:r>
      <w:r w:rsidRPr="00192400">
        <w:tab/>
        <w:t>16</w:t>
      </w:r>
      <w:r w:rsidRPr="00192400">
        <w:tab/>
        <w:t>5.56</w:t>
      </w:r>
      <w:r w:rsidRPr="00192400">
        <w:tab/>
        <w:t>1.788</w:t>
      </w:r>
      <w:r w:rsidRPr="00192400">
        <w:tab/>
        <w:t>.447</w:t>
      </w:r>
      <w:r w:rsidRPr="00192400">
        <w:tab/>
        <w:t>4.61</w:t>
      </w:r>
      <w:r w:rsidRPr="00192400">
        <w:tab/>
        <w:t>6.52</w:t>
      </w:r>
      <w:r w:rsidRPr="00192400">
        <w:tab/>
        <w:t>2</w:t>
      </w:r>
      <w:r w:rsidRPr="00192400">
        <w:tab/>
        <w:t>8 BS or More</w:t>
      </w:r>
      <w:r w:rsidRPr="00192400">
        <w:tab/>
        <w:t>19</w:t>
      </w:r>
      <w:r w:rsidRPr="00192400">
        <w:tab/>
        <w:t>6.53</w:t>
      </w:r>
      <w:r w:rsidRPr="00192400">
        <w:tab/>
        <w:t>1.219</w:t>
      </w:r>
      <w:r w:rsidRPr="00192400">
        <w:tab/>
        <w:t>.280</w:t>
      </w:r>
      <w:r w:rsidRPr="00192400">
        <w:tab/>
        <w:t>5.94</w:t>
      </w:r>
      <w:r w:rsidRPr="00192400">
        <w:tab/>
        <w:t>7.11</w:t>
      </w:r>
      <w:r w:rsidRPr="00192400">
        <w:tab/>
        <w:t>4</w:t>
      </w:r>
      <w:r w:rsidRPr="00192400">
        <w:tab/>
        <w:t>8 Total</w:t>
      </w:r>
      <w:r w:rsidRPr="00192400">
        <w:tab/>
        <w:t>73</w:t>
      </w:r>
      <w:r w:rsidRPr="00192400">
        <w:tab/>
        <w:t>5.70</w:t>
      </w:r>
      <w:r w:rsidRPr="00192400">
        <w:tab/>
        <w:t>1.552</w:t>
      </w:r>
      <w:r w:rsidRPr="00192400">
        <w:tab/>
        <w:t>.182</w:t>
      </w:r>
      <w:r w:rsidRPr="00192400">
        <w:tab/>
        <w:t>5.34</w:t>
      </w:r>
      <w:r w:rsidRPr="00192400">
        <w:tab/>
        <w:t>6.06</w:t>
      </w:r>
      <w:r w:rsidRPr="00192400">
        <w:tab/>
        <w:t>2</w:t>
      </w:r>
      <w:r w:rsidRPr="00192400">
        <w:tab/>
        <w:t>8</w:t>
      </w:r>
      <w:r w:rsidRPr="00192400">
        <w:cr/>
        <w:t>HS grad or less</w:t>
      </w:r>
      <w:r w:rsidRPr="00192400">
        <w:tab/>
        <w:t>38</w:t>
      </w:r>
      <w:r w:rsidRPr="00192400">
        <w:tab/>
        <w:t>4.6711</w:t>
      </w:r>
      <w:r w:rsidRPr="00192400">
        <w:tab/>
        <w:t>3.96058</w:t>
      </w:r>
      <w:r w:rsidRPr="00192400">
        <w:tab/>
        <w:t>.64249</w:t>
      </w:r>
      <w:r w:rsidRPr="00192400">
        <w:tab/>
        <w:t>3.3692</w:t>
      </w:r>
      <w:r w:rsidRPr="00192400">
        <w:tab/>
        <w:t>5.9729</w:t>
      </w:r>
      <w:r w:rsidRPr="00192400">
        <w:tab/>
        <w:t>-.25</w:t>
      </w:r>
      <w:r w:rsidRPr="00192400">
        <w:tab/>
        <w:t>14.8 Some College</w:t>
      </w:r>
      <w:r w:rsidRPr="00192400">
        <w:tab/>
        <w:t>16</w:t>
      </w:r>
      <w:r w:rsidRPr="00192400">
        <w:tab/>
        <w:t>6.0156</w:t>
      </w:r>
      <w:r w:rsidRPr="00192400">
        <w:tab/>
        <w:t>4.56022</w:t>
      </w:r>
      <w:r w:rsidRPr="00192400">
        <w:tab/>
        <w:t>1.14005</w:t>
      </w:r>
      <w:r w:rsidRPr="00192400">
        <w:tab/>
        <w:t>3.5857</w:t>
      </w:r>
      <w:r w:rsidRPr="00192400">
        <w:tab/>
        <w:t>8.4456</w:t>
      </w:r>
      <w:r w:rsidRPr="00192400">
        <w:tab/>
        <w:t>-.25</w:t>
      </w:r>
      <w:r w:rsidRPr="00192400">
        <w:tab/>
        <w:t>14.8 BS or More</w:t>
      </w:r>
      <w:r w:rsidRPr="00192400">
        <w:tab/>
        <w:t>19</w:t>
      </w:r>
      <w:r w:rsidRPr="00192400">
        <w:tab/>
        <w:t>5.4605</w:t>
      </w:r>
      <w:r w:rsidRPr="00192400">
        <w:tab/>
        <w:t>2.79044</w:t>
      </w:r>
      <w:r w:rsidRPr="00192400">
        <w:tab/>
        <w:t>.64017</w:t>
      </w:r>
      <w:r w:rsidRPr="00192400">
        <w:tab/>
        <w:t>4.1156</w:t>
      </w:r>
      <w:r w:rsidRPr="00192400">
        <w:tab/>
        <w:t>6.8055</w:t>
      </w:r>
      <w:r w:rsidRPr="00192400">
        <w:tab/>
        <w:t>-.25</w:t>
      </w:r>
      <w:r w:rsidRPr="00192400">
        <w:tab/>
        <w:t>9.75 Total</w:t>
      </w:r>
      <w:r w:rsidRPr="00192400">
        <w:tab/>
        <w:t>73</w:t>
      </w:r>
      <w:r w:rsidRPr="00192400">
        <w:tab/>
        <w:t>5.1712</w:t>
      </w:r>
      <w:r w:rsidRPr="00192400">
        <w:tab/>
        <w:t>3.82787</w:t>
      </w:r>
      <w:r w:rsidRPr="00192400">
        <w:tab/>
        <w:t>.44802</w:t>
      </w:r>
      <w:r w:rsidRPr="00192400">
        <w:tab/>
        <w:t>4.2781</w:t>
      </w:r>
      <w:r w:rsidRPr="00192400">
        <w:tab/>
        <w:t>6.0643</w:t>
      </w:r>
      <w:r w:rsidRPr="00192400">
        <w:tab/>
        <w:t>-.25</w:t>
      </w:r>
      <w:r w:rsidRPr="00192400">
        <w:tab/>
        <w:t>14.8</w:t>
      </w:r>
      <w:r w:rsidRPr="00192400">
        <w:cr/>
        <w:t>Std. Deviation</w:t>
      </w:r>
      <w:r w:rsidRPr="00192400">
        <w:cr/>
        <w:t>Std. Error</w:t>
      </w:r>
      <w:r w:rsidRPr="00192400">
        <w:tab/>
        <w:t>Lower Bound</w:t>
      </w:r>
      <w:r w:rsidRPr="00192400">
        <w:tab/>
        <w:t>Upper Bound</w:t>
      </w:r>
      <w:r w:rsidRPr="00192400">
        <w:tab/>
        <w:t>Minimum</w:t>
      </w:r>
      <w:r w:rsidRPr="00192400">
        <w:tab/>
        <w:t>Maximum</w:t>
      </w:r>
      <w:r w:rsidRPr="00192400">
        <w:cr/>
        <w:t>visualization test</w:t>
      </w:r>
      <w:r w:rsidRPr="00192400">
        <w:cr/>
        <w:t>math achievement test HS grad or less</w:t>
      </w:r>
      <w:r w:rsidRPr="00192400">
        <w:tab/>
        <w:t>38</w:t>
      </w:r>
      <w:r w:rsidRPr="00192400">
        <w:tab/>
        <w:t>10.0877</w:t>
      </w:r>
      <w:r w:rsidRPr="00192400">
        <w:tab/>
        <w:t>5.61297</w:t>
      </w:r>
      <w:r w:rsidRPr="00192400">
        <w:tab/>
        <w:t>.91054</w:t>
      </w:r>
      <w:r w:rsidRPr="00192400">
        <w:tab/>
        <w:t>8.2428</w:t>
      </w:r>
      <w:r w:rsidRPr="00192400">
        <w:tab/>
        <w:t>11.9326</w:t>
      </w:r>
      <w:r w:rsidRPr="00192400">
        <w:tab/>
        <w:t>1.00</w:t>
      </w:r>
      <w:r w:rsidRPr="00192400">
        <w:tab/>
        <w:t>22.7 Some College</w:t>
      </w:r>
      <w:r w:rsidRPr="00192400">
        <w:tab/>
        <w:t>16</w:t>
      </w:r>
      <w:r w:rsidRPr="00192400">
        <w:tab/>
        <w:t>14.3958</w:t>
      </w:r>
      <w:r w:rsidRPr="00192400">
        <w:tab/>
        <w:t>4.66544</w:t>
      </w:r>
      <w:r w:rsidRPr="00192400">
        <w:tab/>
        <w:t>1.16636</w:t>
      </w:r>
      <w:r w:rsidRPr="00192400">
        <w:tab/>
        <w:t>11.9098</w:t>
      </w:r>
      <w:r w:rsidRPr="00192400">
        <w:tab/>
        <w:t>16.8819</w:t>
      </w:r>
      <w:r w:rsidRPr="00192400">
        <w:tab/>
        <w:t>5.00</w:t>
      </w:r>
      <w:r w:rsidRPr="00192400">
        <w:tab/>
        <w:t>23.7 BS or More</w:t>
      </w:r>
      <w:r w:rsidRPr="00192400">
        <w:tab/>
        <w:t>19</w:t>
      </w:r>
      <w:r w:rsidRPr="00192400">
        <w:tab/>
        <w:t>16.3509</w:t>
      </w:r>
      <w:r w:rsidRPr="00192400">
        <w:tab/>
        <w:t>7.40918</w:t>
      </w:r>
      <w:r w:rsidRPr="00192400">
        <w:tab/>
        <w:t>1.69978</w:t>
      </w:r>
      <w:r w:rsidRPr="00192400">
        <w:tab/>
        <w:t>12.7798</w:t>
      </w:r>
      <w:r w:rsidRPr="00192400">
        <w:tab/>
        <w:t>19.9221</w:t>
      </w:r>
      <w:r w:rsidRPr="00192400">
        <w:tab/>
        <w:t>1.00</w:t>
      </w:r>
      <w:r w:rsidRPr="00192400">
        <w:tab/>
        <w:t>23.7 Total</w:t>
      </w:r>
      <w:r w:rsidRPr="00192400">
        <w:tab/>
        <w:t>73</w:t>
      </w:r>
      <w:r w:rsidRPr="00192400">
        <w:tab/>
        <w:t>12.6621</w:t>
      </w:r>
      <w:r w:rsidRPr="00192400">
        <w:tab/>
        <w:t>6.49659</w:t>
      </w:r>
      <w:r w:rsidRPr="00192400">
        <w:tab/>
        <w:t>.76037</w:t>
      </w:r>
      <w:r w:rsidRPr="00192400">
        <w:tab/>
        <w:t>11.1463</w:t>
      </w:r>
      <w:r w:rsidRPr="00192400">
        <w:tab/>
        <w:t>14.1779</w:t>
      </w:r>
      <w:r w:rsidRPr="00192400">
        <w:tab/>
        <w:t>1.00</w:t>
      </w:r>
      <w:r w:rsidRPr="00192400">
        <w:tab/>
        <w:t>23.</w:t>
      </w:r>
    </w:p>
    <w:p w14:paraId="608E25AD" w14:textId="03ABFFE8" w:rsidR="009F1A3E" w:rsidRDefault="009F1A3E" w:rsidP="009901CA">
      <w:pPr>
        <w:ind w:firstLine="720"/>
      </w:pPr>
      <w:r w:rsidRPr="009F1A3E">
        <w:cr/>
      </w:r>
      <w:r w:rsidR="00192400" w:rsidRPr="00192400">
        <w:t xml:space="preserve"> Descriptives, provides familiar descriptive statistics for the three father’s education groups on each of the three dependent variables (grades in h.s., visualization test, and math achievement) that we requested for these analyses. Remember that, although these three dependent variables appear together in each of the tables, we have really computed three separate</w:t>
      </w:r>
      <w:r w:rsidR="00192400">
        <w:t xml:space="preserve"> one-way ANOVAS.</w:t>
      </w:r>
    </w:p>
    <w:p w14:paraId="78850F71" w14:textId="3F3F39D9" w:rsidR="00192400" w:rsidRDefault="00192400" w:rsidP="009901CA">
      <w:pPr>
        <w:ind w:firstLine="720"/>
      </w:pPr>
      <w:r w:rsidRPr="00192400">
        <w:t>Test of Homogeneity of Variances</w:t>
      </w:r>
      <w:r w:rsidRPr="00192400">
        <w:cr/>
        <w:t>Note: This tests an assumption</w:t>
      </w:r>
      <w:r w:rsidRPr="00192400">
        <w:tab/>
        <w:t>of</w:t>
      </w:r>
      <w:r w:rsidRPr="00192400">
        <w:tab/>
        <w:t>ANOV A, not the main hypothesis. The Levene test is significant for math achievement so the variances of the three groups are significantly different, indicating that the assumption is violated.</w:t>
      </w:r>
      <w:r w:rsidRPr="00192400">
        <w:cr/>
        <w:t>Levene Statistic</w:t>
      </w:r>
      <w:r w:rsidRPr="00192400">
        <w:cr/>
        <w:t>df1 1.546</w:t>
      </w:r>
      <w:r w:rsidRPr="00192400">
        <w:tab/>
        <w:t>2</w:t>
      </w:r>
      <w:r w:rsidRPr="00192400">
        <w:tab/>
        <w:t>70</w:t>
      </w:r>
      <w:r w:rsidRPr="00192400">
        <w:tab/>
        <w:t>.220</w:t>
      </w:r>
      <w:r w:rsidRPr="00192400">
        <w:cr/>
        <w:t>df2</w:t>
      </w:r>
      <w:r w:rsidRPr="00192400">
        <w:cr/>
        <w:t>Sig.</w:t>
      </w:r>
      <w:r w:rsidRPr="00192400">
        <w:cr/>
        <w:t>grades in h.s. visualization test</w:t>
      </w:r>
      <w:r w:rsidRPr="00192400">
        <w:tab/>
        <w:t>1.926</w:t>
      </w:r>
      <w:r w:rsidRPr="00192400">
        <w:tab/>
        <w:t>2</w:t>
      </w:r>
      <w:r w:rsidRPr="00192400">
        <w:tab/>
        <w:t>70</w:t>
      </w:r>
      <w:r w:rsidRPr="00192400">
        <w:tab/>
        <w:t>.153 math achievement test</w:t>
      </w:r>
      <w:r w:rsidRPr="00192400">
        <w:tab/>
        <w:t>3.157</w:t>
      </w:r>
      <w:r w:rsidRPr="00192400">
        <w:tab/>
        <w:t>2</w:t>
      </w:r>
      <w:r w:rsidRPr="00192400">
        <w:tab/>
        <w:t>70</w:t>
      </w:r>
      <w:r w:rsidRPr="00192400">
        <w:tab/>
        <w:t>.049</w:t>
      </w:r>
      <w:r w:rsidRPr="00192400">
        <w:cr/>
      </w:r>
    </w:p>
    <w:p w14:paraId="38C8D26F" w14:textId="0C13469F" w:rsidR="00192400" w:rsidRDefault="00192400" w:rsidP="009901CA">
      <w:pPr>
        <w:ind w:firstLine="720"/>
      </w:pPr>
      <w:r w:rsidRPr="00192400">
        <w:t>T</w:t>
      </w:r>
      <w:r>
        <w:t>est of Homogeneity of Variances</w:t>
      </w:r>
      <w:r w:rsidRPr="00192400">
        <w:t xml:space="preserve"> provides the Levene’s test to check the assumption that the variances of the three father’s education groups are equal for each of the dependent variables. Notice that for grades in h.s. (p = .220) and visualization test (p = .153) the Levene’s tests are not significant. Thus, the assumption is not violated. However, for math achievement, p = .049; therefore, the Levene’s test is significant and thus the assumption of equal variances is violated. In this latter case, we could use the similar nonparametric test (Kruskal‒Wallis). Or, if the overall F is significant (as you can see it was in the ANOVA table), you could use a post hoc test designed for situations in which the variances are unequal.</w:t>
      </w:r>
    </w:p>
    <w:p w14:paraId="27828D44" w14:textId="2485B6F6" w:rsidR="00192400" w:rsidRDefault="00192400" w:rsidP="009901CA">
      <w:pPr>
        <w:ind w:firstLine="720"/>
      </w:pPr>
      <w:r w:rsidRPr="00192400">
        <w:t>ANOVA</w:t>
      </w:r>
      <w:r w:rsidRPr="00192400">
        <w:cr/>
        <w:t>Within Groups</w:t>
      </w:r>
      <w:r w:rsidRPr="00192400">
        <w:tab/>
        <w:t>155.227</w:t>
      </w:r>
      <w:r w:rsidRPr="00192400">
        <w:tab/>
        <w:t>70</w:t>
      </w:r>
      <w:r w:rsidRPr="00192400">
        <w:tab/>
        <w:t>2.218 T otal</w:t>
      </w:r>
      <w:r w:rsidRPr="00192400">
        <w:tab/>
        <w:t>173.370</w:t>
      </w:r>
      <w:r w:rsidRPr="00192400">
        <w:tab/>
        <w:t>72</w:t>
      </w:r>
      <w:r w:rsidRPr="00192400">
        <w:cr/>
        <w:t>Between Groups</w:t>
      </w:r>
      <w:r w:rsidRPr="00192400">
        <w:tab/>
        <w:t>22.505</w:t>
      </w:r>
      <w:r w:rsidRPr="00192400">
        <w:tab/>
        <w:t>2</w:t>
      </w:r>
      <w:r w:rsidRPr="00192400">
        <w:tab/>
        <w:t>11.252</w:t>
      </w:r>
      <w:r w:rsidRPr="00192400">
        <w:tab/>
        <w:t>.763</w:t>
      </w:r>
      <w:r w:rsidRPr="00192400">
        <w:tab/>
        <w:t>.470 Within Groups</w:t>
      </w:r>
      <w:r w:rsidRPr="00192400">
        <w:tab/>
        <w:t>1032.480</w:t>
      </w:r>
      <w:r w:rsidRPr="00192400">
        <w:tab/>
        <w:t>70</w:t>
      </w:r>
      <w:r w:rsidRPr="00192400">
        <w:tab/>
        <w:t>14.750 T otal</w:t>
      </w:r>
      <w:r w:rsidRPr="00192400">
        <w:tab/>
        <w:t>1054.985</w:t>
      </w:r>
      <w:r w:rsidRPr="00192400">
        <w:tab/>
        <w:t>72</w:t>
      </w:r>
      <w:r w:rsidRPr="00192400">
        <w:cr/>
        <w:t>Sum of Squares</w:t>
      </w:r>
      <w:r w:rsidRPr="00192400">
        <w:tab/>
        <w:t>df</w:t>
      </w:r>
      <w:r w:rsidRPr="00192400">
        <w:cr/>
        <w:t>Mean Square grades in h.s.</w:t>
      </w:r>
      <w:r w:rsidRPr="00192400">
        <w:tab/>
        <w:t>Between Groups</w:t>
      </w:r>
      <w:r w:rsidRPr="00192400">
        <w:tab/>
        <w:t>18.143</w:t>
      </w:r>
      <w:r w:rsidRPr="00192400">
        <w:tab/>
        <w:t>2</w:t>
      </w:r>
      <w:r w:rsidRPr="00192400">
        <w:tab/>
        <w:t>9.071</w:t>
      </w:r>
      <w:r w:rsidRPr="00192400">
        <w:tab/>
        <w:t>4.091</w:t>
      </w:r>
      <w:r w:rsidRPr="00192400">
        <w:tab/>
        <w:t>.021</w:t>
      </w:r>
      <w:r w:rsidRPr="00192400">
        <w:cr/>
        <w:t>F</w:t>
      </w:r>
      <w:r w:rsidRPr="00192400">
        <w:tab/>
        <w:t>Sig.</w:t>
      </w:r>
      <w:r w:rsidRPr="00192400">
        <w:cr/>
        <w:t>visualization test</w:t>
      </w:r>
      <w:r w:rsidRPr="00192400">
        <w:cr/>
        <w:t>math achievement test</w:t>
      </w:r>
      <w:r w:rsidRPr="00192400">
        <w:tab/>
        <w:t>Between Groups</w:t>
      </w:r>
      <w:r w:rsidRPr="00192400">
        <w:tab/>
        <w:t>558.481</w:t>
      </w:r>
      <w:r w:rsidRPr="00192400">
        <w:tab/>
        <w:t>2</w:t>
      </w:r>
      <w:r w:rsidRPr="00192400">
        <w:tab/>
        <w:t>279.240</w:t>
      </w:r>
      <w:r w:rsidRPr="00192400">
        <w:tab/>
        <w:t>7.881</w:t>
      </w:r>
      <w:r w:rsidRPr="00192400">
        <w:tab/>
        <w:t>.001 Within Groups</w:t>
      </w:r>
      <w:r w:rsidRPr="00192400">
        <w:tab/>
        <w:t>2480.324</w:t>
      </w:r>
      <w:r w:rsidRPr="00192400">
        <w:tab/>
        <w:t>70</w:t>
      </w:r>
      <w:r w:rsidRPr="00192400">
        <w:tab/>
        <w:t>35.433</w:t>
      </w:r>
      <w:r w:rsidRPr="00192400">
        <w:cr/>
        <w:t>T otal</w:t>
      </w:r>
      <w:r w:rsidRPr="00192400">
        <w:tab/>
        <w:t>3038.804</w:t>
      </w:r>
      <w:r w:rsidRPr="00192400">
        <w:tab/>
        <w:t>72</w:t>
      </w:r>
      <w:r w:rsidRPr="00192400">
        <w:cr/>
      </w:r>
    </w:p>
    <w:p w14:paraId="0C48618B" w14:textId="39BED825" w:rsidR="00002736" w:rsidRPr="005F3CDD" w:rsidRDefault="00002736" w:rsidP="009901CA">
      <w:pPr>
        <w:ind w:firstLine="720"/>
      </w:pPr>
      <w:r w:rsidRPr="00002736">
        <w:t>The ANOVA table in Output 11.1 is the key table because it shows whether the overall Fs for these three ANOVAs were statistically significant. Note that the three father’s education groups differ on grades in h.s. and math achievement but not visualization test. When reporting these findings one should write, for example, F(2, 70) = 4.09, p = .021, for grades in h.s. The 2, 70 (circled for grades in h.s. in the ANOVA table) are the degrees of freedom (df) for the between- groups “effect” and within-groups “error,” respectively. F tables also usually include the mean squares, which indicate the amount of variance (sums of squares) for that “effect” divided by the degrees of freedom for that “effect.” You also should report the means (and SDs) so that one can see which groups were high and low. Remember, however, that if you have three or more groups you will not know which specific pairs of means are significantly different unless you do a priori (beforehand) contrasts (see Fig. 11.1) or post hoc tests</w:t>
      </w:r>
    </w:p>
    <w:p w14:paraId="7A9B8BC6" w14:textId="77777777" w:rsidR="005F3CDD" w:rsidRPr="005F3CDD" w:rsidRDefault="005F3CDD" w:rsidP="009901CA">
      <w:pPr>
        <w:ind w:firstLine="720"/>
      </w:pPr>
    </w:p>
    <w:p w14:paraId="3C4E2FEE" w14:textId="77777777" w:rsidR="005F3CDD" w:rsidRPr="005F3CDD" w:rsidRDefault="005F3CDD" w:rsidP="009901CA">
      <w:pPr>
        <w:ind w:firstLine="720"/>
      </w:pPr>
    </w:p>
    <w:p w14:paraId="1E9180D3" w14:textId="59B391F8" w:rsidR="005F3CDD" w:rsidRPr="005F3CDD" w:rsidRDefault="003413EF" w:rsidP="003413EF">
      <w:pPr>
        <w:tabs>
          <w:tab w:val="left" w:pos="3915"/>
        </w:tabs>
        <w:ind w:firstLine="720"/>
      </w:pPr>
      <w:r>
        <w:tab/>
      </w:r>
    </w:p>
    <w:p w14:paraId="2D416D4C" w14:textId="0F5A2B84" w:rsidR="00002736" w:rsidRPr="003413EF" w:rsidRDefault="00CC3D39" w:rsidP="005E4A5D">
      <w:pPr>
        <w:pStyle w:val="Heading1"/>
      </w:pPr>
      <w:r>
        <w:t xml:space="preserve">A 8.1b: </w:t>
      </w:r>
      <w:r w:rsidR="00002736" w:rsidRPr="003413EF">
        <w:t>Problem 11.2: Post Hoc Multiple Comparison Tests</w:t>
      </w:r>
    </w:p>
    <w:p w14:paraId="1FB06382" w14:textId="77777777" w:rsidR="00002736" w:rsidRDefault="00002736" w:rsidP="00002736">
      <w:r>
        <w:t xml:space="preserve"> Post hoc comparisons sometimes called follow up test. </w:t>
      </w:r>
      <w:r w:rsidRPr="00002736">
        <w:t>When you compare three or more group means, you know that there will be a statistically significant difference somewhere if the ANOVA F (sometimes called the overall F or omnibus F) is significant.</w:t>
      </w:r>
    </w:p>
    <w:p w14:paraId="2CF69150" w14:textId="77777777" w:rsidR="00002736" w:rsidRDefault="00002736" w:rsidP="00002736">
      <w:r w:rsidRPr="00002736">
        <w:cr/>
        <w:t>However, we would usually like to know which specific means are different from which other ones. In order to know this, you can use one of several post hoc tests that are built into the one- way ANOVA program. The LSD post hoc test is quite liberal and the Scheffe test is quite conservative so many statisticians recommend a more middle of the road test, such as the Tukey HSD (honestly significant differences) test, if the Levene’s test was not statistically significant, or the Games–Howell test, if the Levene’s test was significant. Ordinarily, you do post hoc tests only if the overall F is statistically significant.</w:t>
      </w:r>
    </w:p>
    <w:p w14:paraId="4FFAE83F" w14:textId="77777777" w:rsidR="00002736" w:rsidRDefault="00002736" w:rsidP="00002736">
      <w:r w:rsidRPr="00002736">
        <w:t>Oneway</w:t>
      </w:r>
      <w:r w:rsidRPr="00002736">
        <w:cr/>
        <w:t>grades in h.s.</w:t>
      </w:r>
      <w:r w:rsidRPr="00002736">
        <w:cr/>
        <w:t>This is the same as in Output 10.1.</w:t>
      </w:r>
      <w:r w:rsidRPr="00002736">
        <w:cr/>
        <w:t>ANOVA</w:t>
      </w:r>
      <w:r w:rsidRPr="00002736">
        <w:cr/>
        <w:t>Sum of Squares</w:t>
      </w:r>
      <w:r w:rsidRPr="00002736">
        <w:cr/>
        <w:t>df</w:t>
      </w:r>
      <w:r w:rsidRPr="00002736">
        <w:tab/>
        <w:t>Mean Square Between Groups</w:t>
      </w:r>
      <w:r w:rsidRPr="00002736">
        <w:tab/>
        <w:t>18.143</w:t>
      </w:r>
      <w:r w:rsidRPr="00002736">
        <w:tab/>
        <w:t>2</w:t>
      </w:r>
      <w:r w:rsidRPr="00002736">
        <w:tab/>
        <w:t>9.071</w:t>
      </w:r>
      <w:r w:rsidRPr="00002736">
        <w:tab/>
        <w:t>4.091</w:t>
      </w:r>
      <w:r w:rsidRPr="00002736">
        <w:tab/>
        <w:t>.021</w:t>
      </w:r>
      <w:r w:rsidRPr="00002736">
        <w:cr/>
        <w:t>F</w:t>
      </w:r>
      <w:r w:rsidRPr="00002736">
        <w:tab/>
        <w:t>Sig.</w:t>
      </w:r>
      <w:r w:rsidRPr="00002736">
        <w:cr/>
        <w:t>Within Groups</w:t>
      </w:r>
      <w:r w:rsidRPr="00002736">
        <w:tab/>
        <w:t>155.227</w:t>
      </w:r>
      <w:r w:rsidRPr="00002736">
        <w:tab/>
        <w:t>70</w:t>
      </w:r>
      <w:r w:rsidRPr="00002736">
        <w:tab/>
        <w:t>2.218 Total</w:t>
      </w:r>
      <w:r w:rsidRPr="00002736">
        <w:tab/>
        <w:t>173.370</w:t>
      </w:r>
      <w:r w:rsidRPr="00002736">
        <w:tab/>
        <w:t>72</w:t>
      </w:r>
      <w:r w:rsidRPr="00002736">
        <w:cr/>
      </w:r>
    </w:p>
    <w:p w14:paraId="2D1F5F12" w14:textId="3484C279" w:rsidR="007E2467" w:rsidRDefault="00002736" w:rsidP="00002736">
      <w:r w:rsidRPr="00002736">
        <w:t>Post Hoc Tests</w:t>
      </w:r>
      <w:r w:rsidRPr="00002736">
        <w:cr/>
        <w:t>Dependent Variable: grades in h.s. Tukey HSD</w:t>
      </w:r>
      <w:r w:rsidRPr="00002736">
        <w:cr/>
        <w:t>(I) father's education revised HS grad or less</w:t>
      </w:r>
      <w:r w:rsidRPr="00002736">
        <w:tab/>
        <w:t>Some College</w:t>
      </w:r>
      <w:r w:rsidRPr="00002736">
        <w:tab/>
        <w:t>-.22</w:t>
      </w:r>
      <w:r w:rsidRPr="00002736">
        <w:tab/>
        <w:t>.444</w:t>
      </w:r>
      <w:r w:rsidRPr="00002736">
        <w:tab/>
        <w:t>.873</w:t>
      </w:r>
      <w:r w:rsidRPr="00002736">
        <w:tab/>
        <w:t>-1.28</w:t>
      </w:r>
      <w:r w:rsidRPr="00002736">
        <w:tab/>
        <w:t>.84</w:t>
      </w:r>
      <w:r w:rsidRPr="00002736">
        <w:cr/>
        <w:t>(J) father's education revised</w:t>
      </w:r>
      <w:r w:rsidRPr="00002736">
        <w:cr/>
        <w:t>Mean Difference (I-J)</w:t>
      </w:r>
      <w:r w:rsidRPr="00002736">
        <w:cr/>
        <w:t>95% Confidence Interval Lower Bound</w:t>
      </w:r>
      <w:r w:rsidRPr="00002736">
        <w:tab/>
        <w:t>Upper Bound</w:t>
      </w:r>
      <w:r w:rsidRPr="00002736">
        <w:cr/>
        <w:t>Sig.</w:t>
      </w:r>
      <w:r w:rsidRPr="00002736">
        <w:cr/>
        <w:t>BS or More</w:t>
      </w:r>
      <w:r w:rsidRPr="00002736">
        <w:tab/>
        <w:t>-1.18*</w:t>
      </w:r>
      <w:r w:rsidRPr="00002736">
        <w:tab/>
        <w:t>.418</w:t>
      </w:r>
      <w:r w:rsidRPr="00002736">
        <w:tab/>
        <w:t>.017</w:t>
      </w:r>
      <w:r w:rsidRPr="00002736">
        <w:tab/>
        <w:t>-2.19</w:t>
      </w:r>
      <w:r w:rsidRPr="00002736">
        <w:tab/>
        <w:t>-.18 Some College</w:t>
      </w:r>
      <w:r w:rsidRPr="00002736">
        <w:tab/>
        <w:t>HS grad or less</w:t>
      </w:r>
      <w:r w:rsidRPr="00002736">
        <w:tab/>
        <w:t>.22</w:t>
      </w:r>
      <w:r w:rsidRPr="00002736">
        <w:tab/>
        <w:t>.444</w:t>
      </w:r>
      <w:r w:rsidRPr="00002736">
        <w:tab/>
        <w:t>.873</w:t>
      </w:r>
      <w:r w:rsidRPr="00002736">
        <w:tab/>
        <w:t>-.84</w:t>
      </w:r>
      <w:r w:rsidRPr="00002736">
        <w:tab/>
        <w:t>1.28 BS or More</w:t>
      </w:r>
      <w:r w:rsidRPr="00002736">
        <w:tab/>
        <w:t>-.96</w:t>
      </w:r>
      <w:r w:rsidRPr="00002736">
        <w:tab/>
        <w:t>.505</w:t>
      </w:r>
      <w:r w:rsidRPr="00002736">
        <w:tab/>
        <w:t>.144</w:t>
      </w:r>
      <w:r w:rsidRPr="00002736">
        <w:tab/>
        <w:t>-2.17</w:t>
      </w:r>
      <w:r w:rsidRPr="00002736">
        <w:tab/>
        <w:t>.25 HS grad or less</w:t>
      </w:r>
      <w:r w:rsidRPr="00002736">
        <w:tab/>
        <w:t>1.18*</w:t>
      </w:r>
      <w:r w:rsidRPr="00002736">
        <w:tab/>
        <w:t>.418</w:t>
      </w:r>
      <w:r w:rsidRPr="00002736">
        <w:tab/>
        <w:t>.017</w:t>
      </w:r>
      <w:r w:rsidRPr="00002736">
        <w:tab/>
        <w:t>.18</w:t>
      </w:r>
      <w:r w:rsidRPr="00002736">
        <w:tab/>
        <w:t>2.19 Some College</w:t>
      </w:r>
      <w:r w:rsidRPr="00002736">
        <w:tab/>
        <w:t>.96</w:t>
      </w:r>
      <w:r w:rsidRPr="00002736">
        <w:tab/>
        <w:t>.505</w:t>
      </w:r>
      <w:r w:rsidRPr="00002736">
        <w:tab/>
        <w:t>.144</w:t>
      </w:r>
      <w:r w:rsidRPr="00002736">
        <w:tab/>
        <w:t>-.25</w:t>
      </w:r>
      <w:r w:rsidRPr="00002736">
        <w:tab/>
        <w:t>2.17</w:t>
      </w:r>
      <w:r w:rsidRPr="00002736">
        <w:cr/>
        <w:t>BS or More</w:t>
      </w:r>
      <w:r w:rsidRPr="00002736">
        <w:cr/>
      </w:r>
      <w:r w:rsidR="007E2467">
        <w:t>Homogeneous subset</w:t>
      </w:r>
    </w:p>
    <w:p w14:paraId="4318D56A" w14:textId="77777777" w:rsidR="007E2467" w:rsidRDefault="00002736" w:rsidP="00002736">
      <w:r w:rsidRPr="00002736">
        <w:t>This way of computing and displaying the post hoc tests is more appropriate when group sizes are quite different. Groups listed in the same subset are not significantly different. Thus, the grades of students whose fathers were HS grads or less</w:t>
      </w:r>
      <w:r w:rsidRPr="00002736">
        <w:cr/>
        <w:t>grades in h.s.</w:t>
      </w:r>
      <w:r w:rsidRPr="00002736">
        <w:cr/>
        <w:t>Tukey HSDa,b father's education revised</w:t>
      </w:r>
      <w:r w:rsidRPr="00002736">
        <w:cr/>
        <w:t>Subset for alpha = .05 1</w:t>
      </w:r>
      <w:r w:rsidRPr="00002736">
        <w:tab/>
        <w:t>2</w:t>
      </w:r>
      <w:r w:rsidRPr="00002736">
        <w:cr/>
        <w:t>Std. Error</w:t>
      </w:r>
      <w:r w:rsidRPr="00002736">
        <w:cr/>
        <w:t>N HS grad or less</w:t>
      </w:r>
      <w:r w:rsidRPr="00002736">
        <w:tab/>
        <w:t>38</w:t>
      </w:r>
      <w:r w:rsidRPr="00002736">
        <w:tab/>
        <w:t>5.34</w:t>
      </w:r>
      <w:r w:rsidRPr="00002736">
        <w:tab/>
        <w:t>are not different from those</w:t>
      </w:r>
      <w:r w:rsidRPr="00002736">
        <w:cr/>
        <w:t>Some College</w:t>
      </w:r>
      <w:r w:rsidRPr="00002736">
        <w:tab/>
        <w:t>16</w:t>
      </w:r>
      <w:r w:rsidRPr="00002736">
        <w:tab/>
        <w:t>5.56</w:t>
      </w:r>
      <w:r w:rsidRPr="00002736">
        <w:tab/>
        <w:t>5.56</w:t>
      </w:r>
      <w:r w:rsidRPr="00002736">
        <w:cr/>
        <w:t>whose fathers had some college. Likewise, those with some college are not different from those with a BS or more, but HS grads or less are different from those with a BS or more. This is the same conclusion from the Post Hoc Tests table.</w:t>
      </w:r>
      <w:r w:rsidRPr="00002736">
        <w:cr/>
        <w:t>BS or More</w:t>
      </w:r>
      <w:r w:rsidRPr="00002736">
        <w:tab/>
        <w:t>19 Sig.</w:t>
      </w:r>
      <w:r w:rsidRPr="00002736">
        <w:cr/>
        <w:t>6.53 .880</w:t>
      </w:r>
      <w:r w:rsidRPr="00002736">
        <w:tab/>
        <w:t>.096</w:t>
      </w:r>
      <w:r w:rsidRPr="00002736">
        <w:cr/>
        <w:t>Means for groups in homogeneous subsets are displayed.</w:t>
      </w:r>
      <w:r w:rsidRPr="00002736">
        <w:cr/>
        <w:t>a. Uses Harmonic Mean Sample Size = 21.209.</w:t>
      </w:r>
      <w:r w:rsidRPr="00002736">
        <w:cr/>
        <w:t>b. The group sizes are unequal. The harmonic mean of the group sizes is used. Type I error levels are not guaranteed.</w:t>
      </w:r>
    </w:p>
    <w:p w14:paraId="6D45BF76" w14:textId="7B32B117" w:rsidR="003413EF" w:rsidRDefault="007E2467" w:rsidP="00002736">
      <w:pPr>
        <w:rPr>
          <w:b/>
        </w:rPr>
      </w:pPr>
      <w:r w:rsidRPr="007E2467">
        <w:t>Oneway</w:t>
      </w:r>
      <w:r w:rsidRPr="007E2467">
        <w:cr/>
        <w:t>math achievement test</w:t>
      </w:r>
      <w:r w:rsidRPr="007E2467">
        <w:cr/>
        <w:t>ANOVA</w:t>
      </w:r>
      <w:r w:rsidRPr="007E2467">
        <w:cr/>
        <w:t>Sum of Squares</w:t>
      </w:r>
      <w:r w:rsidRPr="007E2467">
        <w:cr/>
        <w:t>df 558.481</w:t>
      </w:r>
      <w:r w:rsidRPr="007E2467">
        <w:tab/>
        <w:t>2</w:t>
      </w:r>
      <w:r w:rsidRPr="007E2467">
        <w:tab/>
        <w:t>279.240</w:t>
      </w:r>
      <w:r w:rsidRPr="007E2467">
        <w:tab/>
        <w:t>7.881</w:t>
      </w:r>
      <w:r w:rsidRPr="007E2467">
        <w:tab/>
        <w:t>.001</w:t>
      </w:r>
      <w:r w:rsidRPr="007E2467">
        <w:cr/>
        <w:t>Mean Square</w:t>
      </w:r>
      <w:r w:rsidRPr="007E2467">
        <w:cr/>
        <w:t>F</w:t>
      </w:r>
      <w:r w:rsidRPr="007E2467">
        <w:tab/>
        <w:t>Sig.</w:t>
      </w:r>
      <w:r w:rsidRPr="007E2467">
        <w:cr/>
        <w:t>Between Groups Within Groups</w:t>
      </w:r>
      <w:r w:rsidRPr="007E2467">
        <w:tab/>
        <w:t>2480.324</w:t>
      </w:r>
      <w:r w:rsidRPr="007E2467">
        <w:tab/>
        <w:t>70</w:t>
      </w:r>
      <w:r w:rsidRPr="007E2467">
        <w:tab/>
        <w:t>35.433 T otal</w:t>
      </w:r>
      <w:r w:rsidRPr="007E2467">
        <w:tab/>
        <w:t>3038.804</w:t>
      </w:r>
      <w:r w:rsidRPr="007E2467">
        <w:tab/>
        <w:t>72</w:t>
      </w:r>
      <w:r w:rsidRPr="007E2467">
        <w:cr/>
        <w:t>Post Hoc Tests</w:t>
      </w:r>
      <w:r w:rsidRPr="007E2467">
        <w:cr/>
        <w:t>Dependent Variable: math achievement test Games-Howell</w:t>
      </w:r>
      <w:r w:rsidRPr="007E2467">
        <w:cr/>
        <w:t>Multiple Comparisons</w:t>
      </w:r>
      <w:r w:rsidRPr="007E2467">
        <w:cr/>
        <w:t>We used Games–Howell because the Levene’s test indicated that the variances are unequal.</w:t>
      </w:r>
      <w:r w:rsidRPr="007E2467">
        <w:cr/>
        <w:t>Mean Difference (I-J)</w:t>
      </w:r>
      <w:r w:rsidRPr="007E2467">
        <w:cr/>
        <w:t>95% Confidence Interval Sig.</w:t>
      </w:r>
      <w:r w:rsidRPr="007E2467">
        <w:tab/>
        <w:t>Lower Bound</w:t>
      </w:r>
      <w:r w:rsidRPr="007E2467">
        <w:tab/>
        <w:t>Upper Bound HS grad or less</w:t>
      </w:r>
      <w:r w:rsidRPr="007E2467">
        <w:tab/>
        <w:t>Some College</w:t>
      </w:r>
      <w:r w:rsidRPr="007E2467">
        <w:tab/>
        <w:t>-4.3081*</w:t>
      </w:r>
      <w:r w:rsidRPr="007E2467">
        <w:tab/>
        <w:t>1.47969</w:t>
      </w:r>
      <w:r w:rsidRPr="007E2467">
        <w:tab/>
        <w:t>.017</w:t>
      </w:r>
      <w:r w:rsidRPr="007E2467">
        <w:tab/>
        <w:t>-7.9351</w:t>
      </w:r>
      <w:r w:rsidRPr="007E2467">
        <w:tab/>
        <w:t>-.6811 BS or More</w:t>
      </w:r>
      <w:r w:rsidRPr="007E2467">
        <w:tab/>
        <w:t>-6.2632*</w:t>
      </w:r>
      <w:r w:rsidRPr="007E2467">
        <w:tab/>
        <w:t>1.92830</w:t>
      </w:r>
      <w:r w:rsidRPr="007E2467">
        <w:tab/>
        <w:t>.008</w:t>
      </w:r>
      <w:r w:rsidRPr="007E2467">
        <w:tab/>
        <w:t>-11.0284</w:t>
      </w:r>
      <w:r w:rsidRPr="007E2467">
        <w:tab/>
        <w:t>-1.4980 Some College</w:t>
      </w:r>
      <w:r w:rsidRPr="007E2467">
        <w:tab/>
        <w:t>HS grad or less</w:t>
      </w:r>
      <w:r w:rsidRPr="007E2467">
        <w:tab/>
        <w:t>4.3081*</w:t>
      </w:r>
      <w:r w:rsidRPr="007E2467">
        <w:tab/>
        <w:t>1.47969</w:t>
      </w:r>
      <w:r w:rsidRPr="007E2467">
        <w:tab/>
        <w:t>.017</w:t>
      </w:r>
      <w:r w:rsidRPr="007E2467">
        <w:tab/>
        <w:t>.6811</w:t>
      </w:r>
      <w:r w:rsidRPr="007E2467">
        <w:tab/>
        <w:t>7.9351 BS or More</w:t>
      </w:r>
      <w:r w:rsidRPr="007E2467">
        <w:tab/>
        <w:t>-1.9551</w:t>
      </w:r>
      <w:r w:rsidRPr="007E2467">
        <w:tab/>
        <w:t>2.06147</w:t>
      </w:r>
      <w:r w:rsidRPr="007E2467">
        <w:tab/>
        <w:t>.614</w:t>
      </w:r>
      <w:r w:rsidRPr="007E2467">
        <w:tab/>
        <w:t>-7.0308</w:t>
      </w:r>
      <w:r w:rsidRPr="007E2467">
        <w:tab/>
        <w:t>3.1205 HS grad or less</w:t>
      </w:r>
      <w:r w:rsidRPr="007E2467">
        <w:tab/>
        <w:t>6.2632*</w:t>
      </w:r>
      <w:r w:rsidRPr="007E2467">
        <w:tab/>
        <w:t>1.92830</w:t>
      </w:r>
      <w:r w:rsidRPr="007E2467">
        <w:tab/>
        <w:t>.008</w:t>
      </w:r>
      <w:r w:rsidRPr="007E2467">
        <w:tab/>
        <w:t>1.4980</w:t>
      </w:r>
      <w:r w:rsidRPr="007E2467">
        <w:tab/>
        <w:t>11.0284 Some College</w:t>
      </w:r>
      <w:r w:rsidRPr="007E2467">
        <w:tab/>
        <w:t>1.9551</w:t>
      </w:r>
      <w:r w:rsidRPr="007E2467">
        <w:tab/>
        <w:t>2.06147</w:t>
      </w:r>
      <w:r w:rsidRPr="007E2467">
        <w:tab/>
        <w:t>.614</w:t>
      </w:r>
      <w:r w:rsidRPr="007E2467">
        <w:tab/>
        <w:t>-3.1205</w:t>
      </w:r>
      <w:r w:rsidRPr="007E2467">
        <w:tab/>
        <w:t>7.0308</w:t>
      </w:r>
      <w:r w:rsidRPr="007E2467">
        <w:cr/>
        <w:t>(I) father's education revised</w:t>
      </w:r>
      <w:r w:rsidRPr="007E2467">
        <w:cr/>
        <w:t>(J) father's education revised</w:t>
      </w:r>
      <w:r w:rsidRPr="007E2467">
        <w:cr/>
        <w:t>Std. Error</w:t>
      </w:r>
      <w:r w:rsidRPr="007E2467">
        <w:cr/>
        <w:t>BS or More</w:t>
      </w:r>
      <w:r w:rsidRPr="007E2467">
        <w:cr/>
        <w:t>*. The mean difference is significant at the .05 level.</w:t>
      </w:r>
      <w:r w:rsidRPr="007E2467">
        <w:cr/>
      </w:r>
      <w:r w:rsidR="00CC3D39" w:rsidRPr="005E4A5D">
        <w:rPr>
          <w:rStyle w:val="Heading1Char"/>
        </w:rPr>
        <w:t>A 8.1c: Problem 11.1 &amp; 11.2 one way ANOVA with post hoc tests.</w:t>
      </w:r>
    </w:p>
    <w:p w14:paraId="54FD1418" w14:textId="77777777" w:rsidR="00CC3D39" w:rsidRDefault="00CC3D39" w:rsidP="00002736">
      <w:pPr>
        <w:rPr>
          <w:b/>
        </w:rPr>
      </w:pPr>
      <w:r w:rsidRPr="00CC3D39">
        <w:t>A statistically significant difference was found among the three levels of father’s education on grades in high school, F(2, 70) = 4.09, p = .021, and on math achievement, F(2, 70) = 7.88, p = .001. Table 11.2a shows that the mean grade in high school is 5.34 for students whose fathers had low education, 5.56 for students whose fathers attended some college (medium), and 6.53 for students whose fathers received a BS or more (high). Post hoc Tukey HSD tests indicate that the low education group and high education group differed significantly in their grades with a large effect size (p &lt; .05, d = .85). Likewise, there were also statistically significant mean differences on math achievement between the low education and both the medium education group (p &lt; .017, d = .80) and the high education group (p = .008, d = 1.0) using the Games–Howell post hoc test.</w:t>
      </w:r>
      <w:r w:rsidRPr="00CC3D39">
        <w:cr/>
        <w:t>Table 11.2a</w:t>
      </w:r>
      <w:r w:rsidRPr="00CC3D39">
        <w:cr/>
        <w:t>Means and Standard Deviations Comparing Three Father’s Education Groups</w:t>
      </w:r>
      <w:r w:rsidRPr="00CC3D39">
        <w:cr/>
        <w:t>Father’s education</w:t>
      </w:r>
      <w:r w:rsidRPr="00CC3D39">
        <w:cr/>
        <w:t>HS grad or less (low) Some college (medium) BS or more (high) Total</w:t>
      </w:r>
      <w:r w:rsidRPr="00CC3D39">
        <w:cr/>
        <w:t>n</w:t>
      </w:r>
      <w:r w:rsidRPr="00CC3D39">
        <w:tab/>
        <w:t>M</w:t>
      </w:r>
      <w:r w:rsidRPr="00CC3D39">
        <w:cr/>
        <w:t>38</w:t>
      </w:r>
      <w:r w:rsidRPr="00CC3D39">
        <w:tab/>
        <w:t>5.34 16</w:t>
      </w:r>
      <w:r w:rsidRPr="00CC3D39">
        <w:tab/>
        <w:t>5.56 19</w:t>
      </w:r>
      <w:r w:rsidRPr="00CC3D39">
        <w:tab/>
        <w:t>6.53 73</w:t>
      </w:r>
      <w:r w:rsidRPr="00CC3D39">
        <w:tab/>
        <w:t>5.70</w:t>
      </w:r>
      <w:r w:rsidRPr="00CC3D39">
        <w:cr/>
        <w:t>SD</w:t>
      </w:r>
      <w:r w:rsidRPr="00CC3D39">
        <w:cr/>
        <w:t>1.48 1.79 1.22 1.55</w:t>
      </w:r>
      <w:r w:rsidRPr="00CC3D39">
        <w:cr/>
        <w:t>Grades in H.S.</w:t>
      </w:r>
      <w:r w:rsidRPr="00CC3D39">
        <w:cr/>
        <w:t>Math achievement</w:t>
      </w:r>
      <w:r w:rsidRPr="00CC3D39">
        <w:tab/>
        <w:t>Visualization</w:t>
      </w:r>
      <w:r w:rsidRPr="00CC3D39">
        <w:cr/>
        <w:t>M SD M SD</w:t>
      </w:r>
      <w:r w:rsidRPr="00CC3D39">
        <w:cr/>
        <w:t>10.09 5.61 4.67 3.96 14.40 4.67 6.02 4.56 16.35 7.41 5.46 2.79 12.66 6.50 5.17 3.83</w:t>
      </w:r>
      <w:r w:rsidRPr="00CC3D39">
        <w:cr/>
      </w:r>
      <w:r w:rsidRPr="005E4A5D">
        <w:rPr>
          <w:rStyle w:val="Heading1Char"/>
        </w:rPr>
        <w:t>A 8.2: Problem 11.3: Non Parametric Kruskal Wallis test</w:t>
      </w:r>
    </w:p>
    <w:p w14:paraId="596784BD" w14:textId="77777777" w:rsidR="00AE1BE2" w:rsidRDefault="00AE1BE2" w:rsidP="00002736">
      <w:r>
        <w:t>RESEARCH QUESTION</w:t>
      </w:r>
    </w:p>
    <w:p w14:paraId="11441051" w14:textId="45CE569E" w:rsidR="00CC3D39" w:rsidRDefault="00CC3D39" w:rsidP="00002736">
      <w:r>
        <w:rPr>
          <w:b/>
        </w:rPr>
        <w:t xml:space="preserve"> </w:t>
      </w:r>
      <w:r w:rsidR="00AE1BE2" w:rsidRPr="00AE1BE2">
        <w:rPr>
          <w:b/>
        </w:rPr>
        <w:tab/>
      </w:r>
      <w:r w:rsidR="00AE1BE2" w:rsidRPr="00AE1BE2">
        <w:t>Are there statistically significant differences among the three father’s education groups on math achievement and the competence scale?</w:t>
      </w:r>
      <w:r w:rsidR="00AE1BE2" w:rsidRPr="00AE1BE2">
        <w:cr/>
        <w:t>Kruskal–Wallis Test</w:t>
      </w:r>
      <w:r w:rsidR="00AE1BE2" w:rsidRPr="00AE1BE2">
        <w:cr/>
        <w:t>High mean ranks indicate high math achievement and competence scores.</w:t>
      </w:r>
      <w:r w:rsidR="00AE1BE2" w:rsidRPr="00AE1BE2">
        <w:cr/>
        <w:t>Ranks</w:t>
      </w:r>
      <w:r w:rsidR="00AE1BE2" w:rsidRPr="00AE1BE2">
        <w:cr/>
        <w:t>father's education revised</w:t>
      </w:r>
      <w:r w:rsidR="00AE1BE2" w:rsidRPr="00AE1BE2">
        <w:cr/>
        <w:t>N</w:t>
      </w:r>
      <w:r w:rsidR="00AE1BE2" w:rsidRPr="00AE1BE2">
        <w:cr/>
        <w:t>Mean Rank</w:t>
      </w:r>
      <w:r w:rsidR="00AE1BE2" w:rsidRPr="00AE1BE2">
        <w:cr/>
        <w:t>math achievement test</w:t>
      </w:r>
      <w:r w:rsidR="00AE1BE2" w:rsidRPr="00AE1BE2">
        <w:cr/>
        <w:t>HS grad or less</w:t>
      </w:r>
      <w:r w:rsidR="00AE1BE2" w:rsidRPr="00AE1BE2">
        <w:cr/>
        <w:t>38</w:t>
      </w:r>
      <w:r w:rsidR="00AE1BE2" w:rsidRPr="00AE1BE2">
        <w:cr/>
        <w:t>28.43</w:t>
      </w:r>
      <w:r w:rsidR="00AE1BE2" w:rsidRPr="00AE1BE2">
        <w:cr/>
        <w:t>Some College</w:t>
      </w:r>
      <w:r w:rsidR="00AE1BE2" w:rsidRPr="00AE1BE2">
        <w:cr/>
        <w:t>16</w:t>
      </w:r>
      <w:r w:rsidR="00AE1BE2" w:rsidRPr="00AE1BE2">
        <w:cr/>
        <w:t>43.78</w:t>
      </w:r>
      <w:r w:rsidR="00AE1BE2" w:rsidRPr="00AE1BE2">
        <w:cr/>
        <w:t>BS or More</w:t>
      </w:r>
      <w:r w:rsidR="00AE1BE2" w:rsidRPr="00AE1BE2">
        <w:cr/>
        <w:t>19</w:t>
      </w:r>
      <w:r w:rsidR="00AE1BE2" w:rsidRPr="00AE1BE2">
        <w:cr/>
        <w:t>48.42</w:t>
      </w:r>
      <w:r w:rsidR="00AE1BE2" w:rsidRPr="00AE1BE2">
        <w:cr/>
        <w:t>T otal</w:t>
      </w:r>
      <w:r w:rsidR="00AE1BE2" w:rsidRPr="00AE1BE2">
        <w:cr/>
        <w:t>73</w:t>
      </w:r>
      <w:r w:rsidR="00AE1BE2" w:rsidRPr="00AE1BE2">
        <w:cr/>
        <w:t>Competence scale</w:t>
      </w:r>
      <w:r w:rsidR="00AE1BE2" w:rsidRPr="00AE1BE2">
        <w:cr/>
        <w:t>HS grad or less</w:t>
      </w:r>
      <w:r w:rsidR="00AE1BE2" w:rsidRPr="00AE1BE2">
        <w:cr/>
        <w:t>37</w:t>
      </w:r>
      <w:r w:rsidR="00AE1BE2" w:rsidRPr="00AE1BE2">
        <w:cr/>
        <w:t>36.04</w:t>
      </w:r>
      <w:r w:rsidR="00AE1BE2" w:rsidRPr="00AE1BE2">
        <w:cr/>
        <w:t>Some College</w:t>
      </w:r>
      <w:r w:rsidR="00AE1BE2" w:rsidRPr="00AE1BE2">
        <w:cr/>
        <w:t>16</w:t>
      </w:r>
      <w:r w:rsidR="00AE1BE2" w:rsidRPr="00AE1BE2">
        <w:cr/>
        <w:t>35.78</w:t>
      </w:r>
      <w:r w:rsidR="00AE1BE2" w:rsidRPr="00AE1BE2">
        <w:cr/>
        <w:t>BS or More</w:t>
      </w:r>
      <w:r w:rsidR="00AE1BE2" w:rsidRPr="00AE1BE2">
        <w:cr/>
        <w:t>18</w:t>
      </w:r>
      <w:r w:rsidR="00AE1BE2" w:rsidRPr="00AE1BE2">
        <w:cr/>
        <w:t>36.11</w:t>
      </w:r>
      <w:r w:rsidR="00AE1BE2" w:rsidRPr="00AE1BE2">
        <w:cr/>
        <w:t>T otal</w:t>
      </w:r>
      <w:r w:rsidR="00AE1BE2" w:rsidRPr="00AE1BE2">
        <w:cr/>
        <w:t>71</w:t>
      </w:r>
      <w:r w:rsidR="00AE1BE2" w:rsidRPr="00AE1BE2">
        <w:cr/>
        <w:t>TestStatistics a,b</w:t>
      </w:r>
      <w:r w:rsidR="00AE1BE2" w:rsidRPr="00AE1BE2">
        <w:cr/>
        <w:t>math achievement test</w:t>
      </w:r>
      <w:r w:rsidR="00AE1BE2" w:rsidRPr="00AE1BE2">
        <w:cr/>
        <w:t>competence scale</w:t>
      </w:r>
      <w:r w:rsidR="00AE1BE2" w:rsidRPr="00AE1BE2">
        <w:cr/>
        <w:t>Chi-Square</w:t>
      </w:r>
      <w:r w:rsidR="00AE1BE2" w:rsidRPr="00AE1BE2">
        <w:cr/>
        <w:t>13.384</w:t>
      </w:r>
      <w:r w:rsidR="00AE1BE2" w:rsidRPr="00AE1BE2">
        <w:cr/>
        <w:t>.003</w:t>
      </w:r>
      <w:r w:rsidR="00AE1BE2" w:rsidRPr="00AE1BE2">
        <w:cr/>
        <w:t>df</w:t>
      </w:r>
      <w:r w:rsidR="00AE1BE2" w:rsidRPr="00AE1BE2">
        <w:cr/>
        <w:t>2</w:t>
      </w:r>
      <w:r w:rsidR="00AE1BE2" w:rsidRPr="00AE1BE2">
        <w:cr/>
        <w:t>2</w:t>
      </w:r>
      <w:r w:rsidR="00AE1BE2" w:rsidRPr="00AE1BE2">
        <w:cr/>
        <w:t>Asymp. Sig.</w:t>
      </w:r>
      <w:r w:rsidR="00AE1BE2" w:rsidRPr="00AE1BE2">
        <w:cr/>
        <w:t>.001</w:t>
      </w:r>
      <w:r w:rsidR="00AE1BE2" w:rsidRPr="00AE1BE2">
        <w:cr/>
        <w:t>.999</w:t>
      </w:r>
      <w:r w:rsidR="00AE1BE2" w:rsidRPr="00AE1BE2">
        <w:cr/>
        <w:t>a. Kruskal Wallis Test</w:t>
      </w:r>
      <w:r w:rsidR="00AE1BE2" w:rsidRPr="00AE1BE2">
        <w:cr/>
        <w:t>b. Grouping Variable: father's educ revised</w:t>
      </w:r>
      <w:r w:rsidR="00AE1BE2" w:rsidRPr="00AE1BE2">
        <w:cr/>
        <w:t>The Test Statistics table shows whether there is an overall difference among the three groups. Notice that the p (Asymp. Sig.) value for math achievement is .001, which is the same as it was in Output 11.1 using the one-way ANOVA. This is because K–W and ANOVA have similar power to detect a difference. Note also that there is not a statistically significant difference among the father’s education groups on the competence scale (p = .999).</w:t>
      </w:r>
      <w:r w:rsidR="00AE1BE2" w:rsidRPr="00AE1BE2">
        <w:cr/>
      </w:r>
      <w:r w:rsidR="00AE1BE2" w:rsidRPr="00AE1BE2">
        <w:rPr>
          <w:b/>
        </w:rPr>
        <w:t>Results</w:t>
      </w:r>
      <w:r w:rsidR="00AE1BE2" w:rsidRPr="00AE1BE2">
        <w:rPr>
          <w:b/>
        </w:rPr>
        <w:cr/>
      </w:r>
      <w:r w:rsidR="00AE1BE2" w:rsidRPr="00AE1BE2">
        <w:t>A Kruskal–Wallis nonparametric test was conducted to test for statistically significant differences between father’s education groups in math achievement because there were unequal variances and ns across groups. The test indicated that the three father’s education groups differed on math achievement, χ2 (2, N = 73) = 13.38, p = .001. Post hoc Mann–Whitney tests compared the three pairs of fathers’ education groups on math achievement, using a Bonferonni corrected p value of .017 to indicate statistical significance. The mean rank for math achievement of students whose fathers had some college (36.59, n = 16) was significantly higher than that of students whose fathers were high school graduates or less (23.67, n = 38), z = 2.76, p = .006, r = .38, a medium to large effect size according to Cohen (1988). Also, the mean rank for math achievement of students whose fathers had a bachelor’s degree or more (38.47, n = 19) was higher than that of students whose fathers were high school graduates or less (24.26, n = 38), z = 3.05, p = .002, r = .40, a statistically significant difference with a medium to large effect size. There was not a statistically significant difference on math achievement between students whose fathers had some college and those whose fathers had a bachelor’s degree or more, z = –1.23, p = .23.</w:t>
      </w:r>
      <w:r w:rsidR="00AE1BE2" w:rsidRPr="00AE1BE2">
        <w:cr/>
      </w:r>
    </w:p>
    <w:p w14:paraId="17DDCBC2" w14:textId="21036F42" w:rsidR="00AE1BE2" w:rsidRDefault="00AE1BE2" w:rsidP="005E4A5D">
      <w:pPr>
        <w:pStyle w:val="Heading1"/>
      </w:pPr>
      <w:r>
        <w:t>A 8.3: Problem 11.4: Two Way (Factorial) ANOVA</w:t>
      </w:r>
    </w:p>
    <w:p w14:paraId="32DE9B95" w14:textId="1587119B" w:rsidR="00AE1BE2" w:rsidRDefault="00AE1BE2" w:rsidP="00002736">
      <w:r>
        <w:t>RESEARCH QUESTION</w:t>
      </w:r>
    </w:p>
    <w:p w14:paraId="1BCFFF6F" w14:textId="36DA2C04" w:rsidR="00AE1BE2" w:rsidRDefault="00AE1BE2" w:rsidP="00002736">
      <w:r w:rsidRPr="00AE1BE2">
        <w:t>Do math grades and gender each seem to have a statistically significant effect on math achievement, and do the effects of math grades on math achievement depend on whether the person is male or female (i.e., on the interaction of math grades with gender)?</w:t>
      </w:r>
      <w:r w:rsidRPr="00AE1BE2">
        <w:cr/>
      </w:r>
    </w:p>
    <w:p w14:paraId="69F59D9D" w14:textId="09D92BDC" w:rsidR="002D739B" w:rsidRDefault="00AE1BE2" w:rsidP="00002736">
      <w:r w:rsidRPr="00AE1BE2">
        <w:t>Between-Subjects Factors</w:t>
      </w:r>
      <w:r w:rsidRPr="00AE1BE2">
        <w:cr/>
        <w:t>gender</w:t>
      </w:r>
      <w:r w:rsidRPr="00AE1BE2">
        <w:cr/>
        <w:t>Value Label</w:t>
      </w:r>
      <w:r w:rsidRPr="00AE1BE2">
        <w:tab/>
        <w:t>N math grades</w:t>
      </w:r>
      <w:r w:rsidRPr="00AE1BE2">
        <w:tab/>
        <w:t>0</w:t>
      </w:r>
      <w:r w:rsidRPr="00AE1BE2">
        <w:tab/>
        <w:t>lessA-B</w:t>
      </w:r>
      <w:r w:rsidRPr="00AE1BE2">
        <w:cr/>
        <w:t>44 1 mostA-B 31 0</w:t>
      </w:r>
      <w:r w:rsidRPr="00AE1BE2">
        <w:tab/>
        <w:t>male</w:t>
      </w:r>
      <w:r w:rsidRPr="00AE1BE2">
        <w:tab/>
        <w:t>34 1</w:t>
      </w:r>
      <w:r w:rsidRPr="00AE1BE2">
        <w:tab/>
        <w:t>female</w:t>
      </w:r>
      <w:r w:rsidRPr="00AE1BE2">
        <w:tab/>
        <w:t>41</w:t>
      </w:r>
      <w:r w:rsidRPr="00AE1BE2">
        <w:cr/>
        <w:t>Descriptive Statistics</w:t>
      </w:r>
      <w:r w:rsidRPr="00AE1BE2">
        <w:cr/>
        <w:t>Dependent Variable: math achievement test</w:t>
      </w:r>
      <w:r w:rsidRPr="00AE1BE2">
        <w:cr/>
        <w:t>The cell means are important for interpreting factorial ANOVAs and describing the results.</w:t>
      </w:r>
      <w:r w:rsidRPr="00AE1BE2">
        <w:cr/>
        <w:t>math grades less A-B</w:t>
      </w:r>
      <w:r w:rsidRPr="00AE1BE2">
        <w:cr/>
        <w:t>gender male female T otal</w:t>
      </w:r>
      <w:r w:rsidRPr="00AE1BE2">
        <w:cr/>
        <w:t>Mean</w:t>
      </w:r>
      <w:r w:rsidRPr="00AE1BE2">
        <w:cr/>
        <w:t>12.8751 8.3333 10.8106 19.2667 13.0476 15.0538 14.7550 10.7479 12.5645</w:t>
      </w:r>
      <w:r w:rsidRPr="00AE1BE2">
        <w:cr/>
        <w:t>Std. Deviation</w:t>
      </w:r>
      <w:r w:rsidRPr="00AE1BE2">
        <w:tab/>
        <w:t>N 5.73136</w:t>
      </w:r>
      <w:r w:rsidRPr="00AE1BE2">
        <w:cr/>
        <w:t>5.32563 5.94438 4.17182 7.16577 6.94168 6.03154 6.69612 6.67031</w:t>
      </w:r>
      <w:r w:rsidRPr="00AE1BE2">
        <w:cr/>
        <w:t>24 20 44 10 21 31 34 41 75</w:t>
      </w:r>
      <w:r w:rsidRPr="00AE1BE2">
        <w:cr/>
        <w:t>most A-B</w:t>
      </w:r>
      <w:r w:rsidRPr="00AE1BE2">
        <w:tab/>
        <w:t>male female</w:t>
      </w:r>
      <w:r w:rsidRPr="00AE1BE2">
        <w:cr/>
        <w:t>T otal</w:t>
      </w:r>
      <w:r w:rsidRPr="00AE1BE2">
        <w:cr/>
        <w:t>T otal male female T otal</w:t>
      </w:r>
      <w:r w:rsidRPr="00AE1BE2">
        <w:cr/>
      </w:r>
      <w:r w:rsidR="002D739B" w:rsidRPr="002D739B">
        <w:rPr>
          <w:u w:val="single"/>
        </w:rPr>
        <w:t>INTERPRETATION OF RESULTS</w:t>
      </w:r>
    </w:p>
    <w:p w14:paraId="6AD75584" w14:textId="0EAC7A36" w:rsidR="00AE1BE2" w:rsidRDefault="002D739B" w:rsidP="00002736">
      <w:r w:rsidRPr="002D739B">
        <w:t>The ANOVA table, called Tests of Between-Subjects Effects, is the key table. Note that the word “effect” in the title of the table can be misleading because this study was not a randomized experiment. Thus, you cannot say in your report that the differences in the dependent variable were caused by or were the effect of the independent variable. Usually you will ignore the lines in the table labeled “corrected model” (which just summarizes all “effects” taken together) and intercept (which is needed to fit the best fit regression line to the data) and skip down to the interaction F(mathgr * gender) which, in this case, is not statistically significant, F(1, 71) = .337, p = .563. If the interaction were significant, we would need to be cautious about the interpretation of the main effects because they could be misleading</w:t>
      </w:r>
    </w:p>
    <w:p w14:paraId="649DC6EA" w14:textId="1D8FB682" w:rsidR="00AE1BE2" w:rsidRDefault="00AE1BE2" w:rsidP="00002736">
      <w:r w:rsidRPr="00AE1BE2">
        <w:t>These Fs and significance levels tell you important information about differences between means and the interaction.</w:t>
      </w:r>
      <w:r w:rsidRPr="00AE1BE2">
        <w:cr/>
        <w:t>Tests of Between-Subjects Effects</w:t>
      </w:r>
      <w:r w:rsidRPr="00AE1BE2">
        <w:cr/>
        <w:t>Dependent Variable: math achievement test</w:t>
      </w:r>
      <w:r w:rsidRPr="00AE1BE2">
        <w:cr/>
        <w:t>Type III Sum Source</w:t>
      </w:r>
      <w:r w:rsidRPr="00AE1BE2">
        <w:tab/>
        <w:t>of Squares</w:t>
      </w:r>
      <w:r w:rsidRPr="00AE1BE2">
        <w:tab/>
        <w:t>df</w:t>
      </w:r>
      <w:r w:rsidRPr="00AE1BE2">
        <w:cr/>
        <w:t>F</w:t>
      </w:r>
      <w:r w:rsidRPr="00AE1BE2">
        <w:cr/>
        <w:t>Partial Eta Sig.</w:t>
      </w:r>
      <w:r w:rsidRPr="00AE1BE2">
        <w:tab/>
        <w:t>Squared</w:t>
      </w:r>
      <w:r w:rsidRPr="00AE1BE2">
        <w:cr/>
        <w:t>Mean Square Corrected Model</w:t>
      </w:r>
      <w:r w:rsidRPr="00AE1BE2">
        <w:tab/>
        <w:t>814.481a</w:t>
      </w:r>
      <w:r w:rsidRPr="00AE1BE2">
        <w:tab/>
        <w:t>3</w:t>
      </w:r>
      <w:r w:rsidRPr="00AE1BE2">
        <w:tab/>
        <w:t>271.494</w:t>
      </w:r>
      <w:r w:rsidRPr="00AE1BE2">
        <w:tab/>
        <w:t>7.779</w:t>
      </w:r>
      <w:r w:rsidRPr="00AE1BE2">
        <w:tab/>
        <w:t>.000</w:t>
      </w:r>
      <w:r w:rsidRPr="00AE1BE2">
        <w:tab/>
        <w:t>.247</w:t>
      </w:r>
      <w:r w:rsidRPr="00AE1BE2">
        <w:cr/>
        <w:t>Intercept 11971.773</w:t>
      </w:r>
      <w:r w:rsidRPr="00AE1BE2">
        <w:tab/>
        <w:t>1</w:t>
      </w:r>
      <w:r w:rsidRPr="00AE1BE2">
        <w:tab/>
        <w:t>11971.773</w:t>
      </w:r>
      <w:r w:rsidRPr="00AE1BE2">
        <w:tab/>
        <w:t>343.017</w:t>
      </w:r>
      <w:r w:rsidRPr="00AE1BE2">
        <w:tab/>
        <w:t>.000</w:t>
      </w:r>
      <w:r w:rsidRPr="00AE1BE2">
        <w:tab/>
        <w:t>.829 MATHGR 515.463</w:t>
      </w:r>
      <w:r w:rsidRPr="00AE1BE2">
        <w:tab/>
        <w:t>1</w:t>
      </w:r>
      <w:r w:rsidRPr="00AE1BE2">
        <w:tab/>
        <w:t>515.463</w:t>
      </w:r>
      <w:r w:rsidRPr="00AE1BE2">
        <w:tab/>
        <w:t>14.769</w:t>
      </w:r>
      <w:r w:rsidRPr="00AE1BE2">
        <w:tab/>
        <w:t>.000</w:t>
      </w:r>
      <w:r w:rsidRPr="00AE1BE2">
        <w:tab/>
        <w:t>.172 GEND 483.929</w:t>
      </w:r>
      <w:r w:rsidRPr="00AE1BE2">
        <w:tab/>
        <w:t>1</w:t>
      </w:r>
      <w:r w:rsidRPr="00AE1BE2">
        <w:tab/>
        <w:t>483.929</w:t>
      </w:r>
      <w:r w:rsidRPr="00AE1BE2">
        <w:tab/>
        <w:t>13.866</w:t>
      </w:r>
      <w:r w:rsidRPr="00AE1BE2">
        <w:tab/>
        <w:t>.000</w:t>
      </w:r>
      <w:r w:rsidRPr="00AE1BE2">
        <w:tab/>
        <w:t>.163 MATHGR * GEND</w:t>
      </w:r>
      <w:r w:rsidRPr="00AE1BE2">
        <w:tab/>
        <w:t>11.756</w:t>
      </w:r>
      <w:r w:rsidRPr="00AE1BE2">
        <w:tab/>
        <w:t>1</w:t>
      </w:r>
      <w:r w:rsidRPr="00AE1BE2">
        <w:tab/>
        <w:t>11.756</w:t>
      </w:r>
      <w:r w:rsidRPr="00AE1BE2">
        <w:tab/>
        <w:t>.337</w:t>
      </w:r>
      <w:r w:rsidRPr="00AE1BE2">
        <w:tab/>
        <w:t>.563</w:t>
      </w:r>
      <w:r w:rsidRPr="00AE1BE2">
        <w:tab/>
        <w:t>.005 Error 2478.000</w:t>
      </w:r>
      <w:r w:rsidRPr="00AE1BE2">
        <w:tab/>
        <w:t>71</w:t>
      </w:r>
      <w:r w:rsidRPr="00AE1BE2">
        <w:tab/>
        <w:t>34.901</w:t>
      </w:r>
      <w:r w:rsidRPr="00AE1BE2">
        <w:cr/>
        <w:t>T otal</w:t>
      </w:r>
      <w:r w:rsidRPr="00AE1BE2">
        <w:tab/>
        <w:t>15132.393</w:t>
      </w:r>
      <w:r w:rsidRPr="00AE1BE2">
        <w:tab/>
        <w:t>75 Corrected</w:t>
      </w:r>
      <w:r w:rsidRPr="00AE1BE2">
        <w:tab/>
        <w:t>T otal</w:t>
      </w:r>
      <w:r w:rsidRPr="00AE1BE2">
        <w:tab/>
        <w:t>3292.481</w:t>
      </w:r>
      <w:r w:rsidRPr="00AE1BE2">
        <w:tab/>
        <w:t>74</w:t>
      </w:r>
      <w:r w:rsidRPr="00AE1BE2">
        <w:cr/>
        <w:t>a. R Squared = .247 (Adjusted</w:t>
      </w:r>
      <w:r w:rsidRPr="00AE1BE2">
        <w:cr/>
        <w:t>R Squared =</w:t>
      </w:r>
      <w:r w:rsidRPr="00AE1BE2">
        <w:cr/>
        <w:t>.216)</w:t>
      </w:r>
      <w:r w:rsidRPr="00AE1BE2">
        <w:cr/>
        <w:t>Percent of variance in math achievement predictable from both independent variables and the interaction.</w:t>
      </w:r>
      <w:r w:rsidRPr="00AE1BE2">
        <w:cr/>
        <w:t>Profile Plots</w:t>
      </w:r>
      <w:r w:rsidRPr="00AE1BE2">
        <w:cr/>
        <w:t>Eta squared is an index of the effect size for each independent variable and the interaction. Thus, about 17% of the variance in math achievement can be predicted from math grad</w:t>
      </w:r>
    </w:p>
    <w:p w14:paraId="6B7439E9" w14:textId="00D7D762" w:rsidR="002D739B" w:rsidRDefault="002D739B" w:rsidP="00002736">
      <w:r w:rsidRPr="002D739B">
        <w:t>Next we examine the main effects of math grades and of gender. Note that both are statistically significant. The significant F for math grades means that students with fewer As and Bs in math scored lower (M = 10.81 vs. 15.05) on math achievement than those with high math grades, and this difference is statistically significant (p &lt; .001). Gender is also statistically significant (p &lt; .001). Because the interaction is not statistically significant, the “effect” of math grades on math achievement is about the same for both genders. If the interaction were statistically significant, we would say that the “effect” of math grades depended on which gender you were considering. For example, it might be large for boys and small for girls. If the interaction is statistically significant, you should also analyze the differences between cell means (the simple effects). Leech et al. (2011) shows how to do this and discusses more about how to interpret statistically significant interactions. The profile plots may be helpful in visualizing the interaction, but you should not discuss statistically no significant differences because the plots may be misleading</w:t>
      </w:r>
    </w:p>
    <w:p w14:paraId="736E74DC" w14:textId="070332A1" w:rsidR="002D739B" w:rsidRDefault="002D739B" w:rsidP="002D739B">
      <w:pPr>
        <w:pStyle w:val="Heading1"/>
      </w:pPr>
      <w:r>
        <w:t>A 8.4, APPLICATION PROBLEM ANOVA</w:t>
      </w:r>
      <w:r w:rsidR="00374B63">
        <w:t xml:space="preserve"> (a)</w:t>
      </w:r>
    </w:p>
    <w:p w14:paraId="1420CB91" w14:textId="29ED87B6" w:rsidR="002D739B" w:rsidRDefault="00892AF2" w:rsidP="002D739B">
      <w:r>
        <w:t>RESEARCH QUESTION</w:t>
      </w:r>
    </w:p>
    <w:p w14:paraId="52D7553B" w14:textId="1BEE88FE" w:rsidR="00892AF2" w:rsidRDefault="00892AF2" w:rsidP="002D739B">
      <w:r>
        <w:t>Is student scholastic aptitude test (satm) independent of  the mean score based on ethnicity (ethnic)?</w:t>
      </w:r>
    </w:p>
    <w:p w14:paraId="19FD3EB0" w14:textId="235AA03C" w:rsidR="009A659C" w:rsidRDefault="009A659C" w:rsidP="002D739B">
      <w:r>
        <w:t>Ho: satm and ethnic are independent</w:t>
      </w:r>
    </w:p>
    <w:p w14:paraId="46CF5B4E" w14:textId="77777777" w:rsidR="00892AF2" w:rsidRPr="002D739B" w:rsidRDefault="00892AF2" w:rsidP="002D739B"/>
    <w:p w14:paraId="2067C71A" w14:textId="77777777" w:rsidR="007178E6" w:rsidRPr="007178E6" w:rsidRDefault="007178E6" w:rsidP="007178E6">
      <w:pPr>
        <w:autoSpaceDE w:val="0"/>
        <w:autoSpaceDN w:val="0"/>
        <w:adjustRightInd w:val="0"/>
        <w:spacing w:line="240" w:lineRule="auto"/>
        <w:rPr>
          <w:rFonts w:cs="Times New Roman"/>
          <w:szCs w:val="24"/>
        </w:rPr>
      </w:pPr>
    </w:p>
    <w:tbl>
      <w:tblPr>
        <w:tblW w:w="10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3"/>
        <w:gridCol w:w="1037"/>
        <w:gridCol w:w="1038"/>
        <w:gridCol w:w="1463"/>
        <w:gridCol w:w="1086"/>
        <w:gridCol w:w="1510"/>
        <w:gridCol w:w="1510"/>
        <w:gridCol w:w="1086"/>
        <w:gridCol w:w="1117"/>
      </w:tblGrid>
      <w:tr w:rsidR="007178E6" w:rsidRPr="007178E6" w14:paraId="720AA56D" w14:textId="77777777">
        <w:trPr>
          <w:cantSplit/>
        </w:trPr>
        <w:tc>
          <w:tcPr>
            <w:tcW w:w="10594" w:type="dxa"/>
            <w:gridSpan w:val="9"/>
            <w:tcBorders>
              <w:top w:val="nil"/>
              <w:left w:val="nil"/>
              <w:bottom w:val="nil"/>
              <w:right w:val="nil"/>
            </w:tcBorders>
            <w:shd w:val="clear" w:color="auto" w:fill="FFFFFF"/>
          </w:tcPr>
          <w:p w14:paraId="484DF707"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b/>
                <w:bCs/>
                <w:color w:val="000000"/>
                <w:sz w:val="18"/>
                <w:szCs w:val="18"/>
              </w:rPr>
              <w:t>Descriptives</w:t>
            </w:r>
          </w:p>
        </w:tc>
      </w:tr>
      <w:tr w:rsidR="007178E6" w:rsidRPr="007178E6" w14:paraId="4E4AF2EA" w14:textId="77777777">
        <w:trPr>
          <w:cantSplit/>
        </w:trPr>
        <w:tc>
          <w:tcPr>
            <w:tcW w:w="10594" w:type="dxa"/>
            <w:gridSpan w:val="9"/>
            <w:tcBorders>
              <w:top w:val="nil"/>
              <w:left w:val="nil"/>
              <w:bottom w:val="nil"/>
              <w:right w:val="nil"/>
            </w:tcBorders>
            <w:shd w:val="clear" w:color="auto" w:fill="FFFFFF"/>
            <w:vAlign w:val="bottom"/>
          </w:tcPr>
          <w:p w14:paraId="1D79374B"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r w:rsidRPr="007178E6">
              <w:rPr>
                <w:rFonts w:ascii="Arial" w:hAnsi="Arial" w:cs="Arial"/>
                <w:color w:val="000000"/>
                <w:sz w:val="18"/>
                <w:szCs w:val="18"/>
              </w:rPr>
              <w:t>satm</w:t>
            </w:r>
          </w:p>
        </w:tc>
      </w:tr>
      <w:tr w:rsidR="007178E6" w:rsidRPr="007178E6" w14:paraId="73C8F3A5" w14:textId="77777777">
        <w:trPr>
          <w:cantSplit/>
        </w:trPr>
        <w:tc>
          <w:tcPr>
            <w:tcW w:w="754" w:type="dxa"/>
            <w:vMerge w:val="restart"/>
            <w:tcBorders>
              <w:top w:val="single" w:sz="16" w:space="0" w:color="000000"/>
              <w:left w:val="single" w:sz="16" w:space="0" w:color="000000"/>
              <w:bottom w:val="nil"/>
              <w:right w:val="single" w:sz="16" w:space="0" w:color="000000"/>
            </w:tcBorders>
            <w:shd w:val="clear" w:color="auto" w:fill="FFFFFF"/>
          </w:tcPr>
          <w:p w14:paraId="2C55DD77"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p>
        </w:tc>
        <w:tc>
          <w:tcPr>
            <w:tcW w:w="1037" w:type="dxa"/>
            <w:vMerge w:val="restart"/>
            <w:tcBorders>
              <w:top w:val="single" w:sz="16" w:space="0" w:color="000000"/>
              <w:left w:val="single" w:sz="16" w:space="0" w:color="000000"/>
            </w:tcBorders>
            <w:shd w:val="clear" w:color="auto" w:fill="FFFFFF"/>
          </w:tcPr>
          <w:p w14:paraId="751DEBA1"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N</w:t>
            </w:r>
          </w:p>
        </w:tc>
        <w:tc>
          <w:tcPr>
            <w:tcW w:w="1037" w:type="dxa"/>
            <w:vMerge w:val="restart"/>
            <w:tcBorders>
              <w:top w:val="single" w:sz="16" w:space="0" w:color="000000"/>
            </w:tcBorders>
            <w:shd w:val="clear" w:color="auto" w:fill="FFFFFF"/>
          </w:tcPr>
          <w:p w14:paraId="17E571AF"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Mean</w:t>
            </w:r>
          </w:p>
        </w:tc>
        <w:tc>
          <w:tcPr>
            <w:tcW w:w="1462" w:type="dxa"/>
            <w:vMerge w:val="restart"/>
            <w:tcBorders>
              <w:top w:val="single" w:sz="16" w:space="0" w:color="000000"/>
            </w:tcBorders>
            <w:shd w:val="clear" w:color="auto" w:fill="FFFFFF"/>
          </w:tcPr>
          <w:p w14:paraId="5846F328"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Std. Deviation</w:t>
            </w:r>
          </w:p>
        </w:tc>
        <w:tc>
          <w:tcPr>
            <w:tcW w:w="1085" w:type="dxa"/>
            <w:vMerge w:val="restart"/>
            <w:tcBorders>
              <w:top w:val="single" w:sz="16" w:space="0" w:color="000000"/>
            </w:tcBorders>
            <w:shd w:val="clear" w:color="auto" w:fill="FFFFFF"/>
          </w:tcPr>
          <w:p w14:paraId="34EB224B"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Std. Error</w:t>
            </w:r>
          </w:p>
        </w:tc>
        <w:tc>
          <w:tcPr>
            <w:tcW w:w="3018" w:type="dxa"/>
            <w:gridSpan w:val="2"/>
            <w:tcBorders>
              <w:top w:val="single" w:sz="16" w:space="0" w:color="000000"/>
            </w:tcBorders>
            <w:shd w:val="clear" w:color="auto" w:fill="FFFFFF"/>
          </w:tcPr>
          <w:p w14:paraId="3B8F6C24"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95% Confidence Interval for Mean</w:t>
            </w:r>
          </w:p>
        </w:tc>
        <w:tc>
          <w:tcPr>
            <w:tcW w:w="1085" w:type="dxa"/>
            <w:vMerge w:val="restart"/>
            <w:tcBorders>
              <w:top w:val="single" w:sz="16" w:space="0" w:color="000000"/>
            </w:tcBorders>
            <w:shd w:val="clear" w:color="auto" w:fill="FFFFFF"/>
          </w:tcPr>
          <w:p w14:paraId="08347334"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Minimum</w:t>
            </w:r>
          </w:p>
        </w:tc>
        <w:tc>
          <w:tcPr>
            <w:tcW w:w="1116" w:type="dxa"/>
            <w:vMerge w:val="restart"/>
            <w:tcBorders>
              <w:top w:val="single" w:sz="16" w:space="0" w:color="000000"/>
              <w:right w:val="single" w:sz="16" w:space="0" w:color="000000"/>
            </w:tcBorders>
            <w:shd w:val="clear" w:color="auto" w:fill="FFFFFF"/>
          </w:tcPr>
          <w:p w14:paraId="5F34485D"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Maximum</w:t>
            </w:r>
          </w:p>
        </w:tc>
      </w:tr>
      <w:tr w:rsidR="007178E6" w:rsidRPr="007178E6" w14:paraId="74403B59" w14:textId="77777777">
        <w:trPr>
          <w:cantSplit/>
        </w:trPr>
        <w:tc>
          <w:tcPr>
            <w:tcW w:w="754" w:type="dxa"/>
            <w:vMerge/>
            <w:tcBorders>
              <w:top w:val="single" w:sz="16" w:space="0" w:color="000000"/>
              <w:left w:val="single" w:sz="16" w:space="0" w:color="000000"/>
              <w:bottom w:val="nil"/>
              <w:right w:val="single" w:sz="16" w:space="0" w:color="000000"/>
            </w:tcBorders>
            <w:shd w:val="clear" w:color="auto" w:fill="FFFFFF"/>
          </w:tcPr>
          <w:p w14:paraId="7F37F54D" w14:textId="77777777" w:rsidR="007178E6" w:rsidRPr="007178E6" w:rsidRDefault="007178E6" w:rsidP="007178E6">
            <w:pPr>
              <w:autoSpaceDE w:val="0"/>
              <w:autoSpaceDN w:val="0"/>
              <w:adjustRightInd w:val="0"/>
              <w:spacing w:line="240" w:lineRule="auto"/>
              <w:rPr>
                <w:rFonts w:ascii="Arial" w:hAnsi="Arial" w:cs="Arial"/>
                <w:color w:val="000000"/>
                <w:sz w:val="18"/>
                <w:szCs w:val="18"/>
              </w:rPr>
            </w:pPr>
          </w:p>
        </w:tc>
        <w:tc>
          <w:tcPr>
            <w:tcW w:w="1037" w:type="dxa"/>
            <w:vMerge/>
            <w:tcBorders>
              <w:top w:val="single" w:sz="16" w:space="0" w:color="000000"/>
              <w:left w:val="single" w:sz="16" w:space="0" w:color="000000"/>
            </w:tcBorders>
            <w:shd w:val="clear" w:color="auto" w:fill="FFFFFF"/>
          </w:tcPr>
          <w:p w14:paraId="20CA8EA0" w14:textId="77777777" w:rsidR="007178E6" w:rsidRPr="007178E6" w:rsidRDefault="007178E6" w:rsidP="007178E6">
            <w:pPr>
              <w:autoSpaceDE w:val="0"/>
              <w:autoSpaceDN w:val="0"/>
              <w:adjustRightInd w:val="0"/>
              <w:spacing w:line="240" w:lineRule="auto"/>
              <w:rPr>
                <w:rFonts w:ascii="Arial" w:hAnsi="Arial" w:cs="Arial"/>
                <w:color w:val="000000"/>
                <w:sz w:val="18"/>
                <w:szCs w:val="18"/>
              </w:rPr>
            </w:pPr>
          </w:p>
        </w:tc>
        <w:tc>
          <w:tcPr>
            <w:tcW w:w="1037" w:type="dxa"/>
            <w:vMerge/>
            <w:tcBorders>
              <w:top w:val="single" w:sz="16" w:space="0" w:color="000000"/>
            </w:tcBorders>
            <w:shd w:val="clear" w:color="auto" w:fill="FFFFFF"/>
          </w:tcPr>
          <w:p w14:paraId="15CE4926" w14:textId="77777777" w:rsidR="007178E6" w:rsidRPr="007178E6" w:rsidRDefault="007178E6" w:rsidP="007178E6">
            <w:pPr>
              <w:autoSpaceDE w:val="0"/>
              <w:autoSpaceDN w:val="0"/>
              <w:adjustRightInd w:val="0"/>
              <w:spacing w:line="240" w:lineRule="auto"/>
              <w:rPr>
                <w:rFonts w:ascii="Arial" w:hAnsi="Arial" w:cs="Arial"/>
                <w:color w:val="000000"/>
                <w:sz w:val="18"/>
                <w:szCs w:val="18"/>
              </w:rPr>
            </w:pPr>
          </w:p>
        </w:tc>
        <w:tc>
          <w:tcPr>
            <w:tcW w:w="1462" w:type="dxa"/>
            <w:vMerge/>
            <w:tcBorders>
              <w:top w:val="single" w:sz="16" w:space="0" w:color="000000"/>
            </w:tcBorders>
            <w:shd w:val="clear" w:color="auto" w:fill="FFFFFF"/>
          </w:tcPr>
          <w:p w14:paraId="25D8F30D" w14:textId="77777777" w:rsidR="007178E6" w:rsidRPr="007178E6" w:rsidRDefault="007178E6" w:rsidP="007178E6">
            <w:pPr>
              <w:autoSpaceDE w:val="0"/>
              <w:autoSpaceDN w:val="0"/>
              <w:adjustRightInd w:val="0"/>
              <w:spacing w:line="240" w:lineRule="auto"/>
              <w:rPr>
                <w:rFonts w:ascii="Arial" w:hAnsi="Arial" w:cs="Arial"/>
                <w:color w:val="000000"/>
                <w:sz w:val="18"/>
                <w:szCs w:val="18"/>
              </w:rPr>
            </w:pPr>
          </w:p>
        </w:tc>
        <w:tc>
          <w:tcPr>
            <w:tcW w:w="1085" w:type="dxa"/>
            <w:vMerge/>
            <w:tcBorders>
              <w:top w:val="single" w:sz="16" w:space="0" w:color="000000"/>
            </w:tcBorders>
            <w:shd w:val="clear" w:color="auto" w:fill="FFFFFF"/>
          </w:tcPr>
          <w:p w14:paraId="0EF0EEB3" w14:textId="77777777" w:rsidR="007178E6" w:rsidRPr="007178E6" w:rsidRDefault="007178E6" w:rsidP="007178E6">
            <w:pPr>
              <w:autoSpaceDE w:val="0"/>
              <w:autoSpaceDN w:val="0"/>
              <w:adjustRightInd w:val="0"/>
              <w:spacing w:line="240" w:lineRule="auto"/>
              <w:rPr>
                <w:rFonts w:ascii="Arial" w:hAnsi="Arial" w:cs="Arial"/>
                <w:color w:val="000000"/>
                <w:sz w:val="18"/>
                <w:szCs w:val="18"/>
              </w:rPr>
            </w:pPr>
          </w:p>
        </w:tc>
        <w:tc>
          <w:tcPr>
            <w:tcW w:w="1509" w:type="dxa"/>
            <w:tcBorders>
              <w:bottom w:val="single" w:sz="16" w:space="0" w:color="000000"/>
            </w:tcBorders>
            <w:shd w:val="clear" w:color="auto" w:fill="FFFFFF"/>
          </w:tcPr>
          <w:p w14:paraId="4C020C9D"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Lower Bound</w:t>
            </w:r>
          </w:p>
        </w:tc>
        <w:tc>
          <w:tcPr>
            <w:tcW w:w="1509" w:type="dxa"/>
            <w:tcBorders>
              <w:bottom w:val="single" w:sz="16" w:space="0" w:color="000000"/>
            </w:tcBorders>
            <w:shd w:val="clear" w:color="auto" w:fill="FFFFFF"/>
          </w:tcPr>
          <w:p w14:paraId="05AAB6BC"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Upper Bound</w:t>
            </w:r>
          </w:p>
        </w:tc>
        <w:tc>
          <w:tcPr>
            <w:tcW w:w="1085" w:type="dxa"/>
            <w:vMerge/>
            <w:tcBorders>
              <w:top w:val="single" w:sz="16" w:space="0" w:color="000000"/>
            </w:tcBorders>
            <w:shd w:val="clear" w:color="auto" w:fill="FFFFFF"/>
          </w:tcPr>
          <w:p w14:paraId="0130F9A8" w14:textId="77777777" w:rsidR="007178E6" w:rsidRPr="007178E6" w:rsidRDefault="007178E6" w:rsidP="007178E6">
            <w:pPr>
              <w:autoSpaceDE w:val="0"/>
              <w:autoSpaceDN w:val="0"/>
              <w:adjustRightInd w:val="0"/>
              <w:spacing w:line="240" w:lineRule="auto"/>
              <w:rPr>
                <w:rFonts w:ascii="Arial" w:hAnsi="Arial" w:cs="Arial"/>
                <w:color w:val="000000"/>
                <w:sz w:val="18"/>
                <w:szCs w:val="18"/>
              </w:rPr>
            </w:pPr>
          </w:p>
        </w:tc>
        <w:tc>
          <w:tcPr>
            <w:tcW w:w="1116" w:type="dxa"/>
            <w:vMerge/>
            <w:tcBorders>
              <w:top w:val="single" w:sz="16" w:space="0" w:color="000000"/>
              <w:right w:val="single" w:sz="16" w:space="0" w:color="000000"/>
            </w:tcBorders>
            <w:shd w:val="clear" w:color="auto" w:fill="FFFFFF"/>
          </w:tcPr>
          <w:p w14:paraId="4EE64DB7" w14:textId="77777777" w:rsidR="007178E6" w:rsidRPr="007178E6" w:rsidRDefault="007178E6" w:rsidP="007178E6">
            <w:pPr>
              <w:autoSpaceDE w:val="0"/>
              <w:autoSpaceDN w:val="0"/>
              <w:adjustRightInd w:val="0"/>
              <w:spacing w:line="240" w:lineRule="auto"/>
              <w:rPr>
                <w:rFonts w:ascii="Arial" w:hAnsi="Arial" w:cs="Arial"/>
                <w:color w:val="000000"/>
                <w:sz w:val="18"/>
                <w:szCs w:val="18"/>
              </w:rPr>
            </w:pPr>
          </w:p>
        </w:tc>
      </w:tr>
      <w:tr w:rsidR="007178E6" w:rsidRPr="007178E6" w14:paraId="3F3DAC7A" w14:textId="77777777">
        <w:trPr>
          <w:cantSplit/>
        </w:trPr>
        <w:tc>
          <w:tcPr>
            <w:tcW w:w="754" w:type="dxa"/>
            <w:tcBorders>
              <w:top w:val="single" w:sz="16" w:space="0" w:color="000000"/>
              <w:left w:val="single" w:sz="16" w:space="0" w:color="000000"/>
              <w:bottom w:val="nil"/>
              <w:right w:val="single" w:sz="16" w:space="0" w:color="000000"/>
            </w:tcBorders>
            <w:shd w:val="clear" w:color="auto" w:fill="FFFFFF"/>
            <w:vAlign w:val="center"/>
          </w:tcPr>
          <w:p w14:paraId="5F31B0C7"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r w:rsidRPr="007178E6">
              <w:rPr>
                <w:rFonts w:ascii="Arial" w:hAnsi="Arial" w:cs="Arial"/>
                <w:color w:val="000000"/>
                <w:sz w:val="18"/>
                <w:szCs w:val="18"/>
              </w:rPr>
              <w:t>1</w:t>
            </w:r>
          </w:p>
        </w:tc>
        <w:tc>
          <w:tcPr>
            <w:tcW w:w="1037" w:type="dxa"/>
            <w:tcBorders>
              <w:top w:val="single" w:sz="16" w:space="0" w:color="000000"/>
              <w:left w:val="single" w:sz="16" w:space="0" w:color="000000"/>
              <w:bottom w:val="nil"/>
            </w:tcBorders>
            <w:shd w:val="clear" w:color="auto" w:fill="FFFFFF"/>
            <w:vAlign w:val="center"/>
          </w:tcPr>
          <w:p w14:paraId="1057AE6B"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41</w:t>
            </w:r>
          </w:p>
        </w:tc>
        <w:tc>
          <w:tcPr>
            <w:tcW w:w="1037" w:type="dxa"/>
            <w:tcBorders>
              <w:top w:val="single" w:sz="16" w:space="0" w:color="000000"/>
              <w:bottom w:val="nil"/>
            </w:tcBorders>
            <w:shd w:val="clear" w:color="auto" w:fill="FFFFFF"/>
            <w:vAlign w:val="center"/>
          </w:tcPr>
          <w:p w14:paraId="0ECAF679"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492.44</w:t>
            </w:r>
          </w:p>
        </w:tc>
        <w:tc>
          <w:tcPr>
            <w:tcW w:w="1462" w:type="dxa"/>
            <w:tcBorders>
              <w:top w:val="single" w:sz="16" w:space="0" w:color="000000"/>
              <w:bottom w:val="nil"/>
            </w:tcBorders>
            <w:shd w:val="clear" w:color="auto" w:fill="FFFFFF"/>
            <w:vAlign w:val="center"/>
          </w:tcPr>
          <w:p w14:paraId="1B5E2AE5"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96.327</w:t>
            </w:r>
          </w:p>
        </w:tc>
        <w:tc>
          <w:tcPr>
            <w:tcW w:w="1085" w:type="dxa"/>
            <w:tcBorders>
              <w:top w:val="single" w:sz="16" w:space="0" w:color="000000"/>
              <w:bottom w:val="nil"/>
            </w:tcBorders>
            <w:shd w:val="clear" w:color="auto" w:fill="FFFFFF"/>
            <w:vAlign w:val="center"/>
          </w:tcPr>
          <w:p w14:paraId="06A049BE"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15.044</w:t>
            </w:r>
          </w:p>
        </w:tc>
        <w:tc>
          <w:tcPr>
            <w:tcW w:w="1509" w:type="dxa"/>
            <w:tcBorders>
              <w:top w:val="single" w:sz="16" w:space="0" w:color="000000"/>
              <w:bottom w:val="nil"/>
            </w:tcBorders>
            <w:shd w:val="clear" w:color="auto" w:fill="FFFFFF"/>
            <w:vAlign w:val="center"/>
          </w:tcPr>
          <w:p w14:paraId="4E39BA7D"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462.03</w:t>
            </w:r>
          </w:p>
        </w:tc>
        <w:tc>
          <w:tcPr>
            <w:tcW w:w="1509" w:type="dxa"/>
            <w:tcBorders>
              <w:top w:val="single" w:sz="16" w:space="0" w:color="000000"/>
              <w:bottom w:val="nil"/>
            </w:tcBorders>
            <w:shd w:val="clear" w:color="auto" w:fill="FFFFFF"/>
            <w:vAlign w:val="center"/>
          </w:tcPr>
          <w:p w14:paraId="17B43DA8"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522.84</w:t>
            </w:r>
          </w:p>
        </w:tc>
        <w:tc>
          <w:tcPr>
            <w:tcW w:w="1085" w:type="dxa"/>
            <w:tcBorders>
              <w:top w:val="single" w:sz="16" w:space="0" w:color="000000"/>
              <w:bottom w:val="nil"/>
            </w:tcBorders>
            <w:shd w:val="clear" w:color="auto" w:fill="FFFFFF"/>
            <w:vAlign w:val="center"/>
          </w:tcPr>
          <w:p w14:paraId="78AE0D40"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250</w:t>
            </w:r>
          </w:p>
        </w:tc>
        <w:tc>
          <w:tcPr>
            <w:tcW w:w="1116" w:type="dxa"/>
            <w:tcBorders>
              <w:top w:val="single" w:sz="16" w:space="0" w:color="000000"/>
              <w:bottom w:val="nil"/>
              <w:right w:val="single" w:sz="16" w:space="0" w:color="000000"/>
            </w:tcBorders>
            <w:shd w:val="clear" w:color="auto" w:fill="FFFFFF"/>
            <w:vAlign w:val="center"/>
          </w:tcPr>
          <w:p w14:paraId="483F4B6F"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710</w:t>
            </w:r>
          </w:p>
        </w:tc>
      </w:tr>
      <w:tr w:rsidR="007178E6" w:rsidRPr="007178E6" w14:paraId="02C3C576" w14:textId="77777777">
        <w:trPr>
          <w:cantSplit/>
        </w:trPr>
        <w:tc>
          <w:tcPr>
            <w:tcW w:w="754" w:type="dxa"/>
            <w:tcBorders>
              <w:top w:val="nil"/>
              <w:left w:val="single" w:sz="16" w:space="0" w:color="000000"/>
              <w:bottom w:val="nil"/>
              <w:right w:val="single" w:sz="16" w:space="0" w:color="000000"/>
            </w:tcBorders>
            <w:shd w:val="clear" w:color="auto" w:fill="FFFFFF"/>
            <w:vAlign w:val="center"/>
          </w:tcPr>
          <w:p w14:paraId="3C0EA547"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r w:rsidRPr="007178E6">
              <w:rPr>
                <w:rFonts w:ascii="Arial" w:hAnsi="Arial" w:cs="Arial"/>
                <w:color w:val="000000"/>
                <w:sz w:val="18"/>
                <w:szCs w:val="18"/>
              </w:rPr>
              <w:t>2</w:t>
            </w:r>
          </w:p>
        </w:tc>
        <w:tc>
          <w:tcPr>
            <w:tcW w:w="1037" w:type="dxa"/>
            <w:tcBorders>
              <w:top w:val="nil"/>
              <w:left w:val="single" w:sz="16" w:space="0" w:color="000000"/>
              <w:bottom w:val="nil"/>
            </w:tcBorders>
            <w:shd w:val="clear" w:color="auto" w:fill="FFFFFF"/>
            <w:vAlign w:val="center"/>
          </w:tcPr>
          <w:p w14:paraId="18E77048"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15</w:t>
            </w:r>
          </w:p>
        </w:tc>
        <w:tc>
          <w:tcPr>
            <w:tcW w:w="1037" w:type="dxa"/>
            <w:tcBorders>
              <w:top w:val="nil"/>
              <w:bottom w:val="nil"/>
            </w:tcBorders>
            <w:shd w:val="clear" w:color="auto" w:fill="FFFFFF"/>
            <w:vAlign w:val="center"/>
          </w:tcPr>
          <w:p w14:paraId="01CB4BAF"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466.00</w:t>
            </w:r>
          </w:p>
        </w:tc>
        <w:tc>
          <w:tcPr>
            <w:tcW w:w="1462" w:type="dxa"/>
            <w:tcBorders>
              <w:top w:val="nil"/>
              <w:bottom w:val="nil"/>
            </w:tcBorders>
            <w:shd w:val="clear" w:color="auto" w:fill="FFFFFF"/>
            <w:vAlign w:val="center"/>
          </w:tcPr>
          <w:p w14:paraId="6F231DA9"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74.143</w:t>
            </w:r>
          </w:p>
        </w:tc>
        <w:tc>
          <w:tcPr>
            <w:tcW w:w="1085" w:type="dxa"/>
            <w:tcBorders>
              <w:top w:val="nil"/>
              <w:bottom w:val="nil"/>
            </w:tcBorders>
            <w:shd w:val="clear" w:color="auto" w:fill="FFFFFF"/>
            <w:vAlign w:val="center"/>
          </w:tcPr>
          <w:p w14:paraId="3135D93B"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19.144</w:t>
            </w:r>
          </w:p>
        </w:tc>
        <w:tc>
          <w:tcPr>
            <w:tcW w:w="1509" w:type="dxa"/>
            <w:tcBorders>
              <w:top w:val="nil"/>
              <w:bottom w:val="nil"/>
            </w:tcBorders>
            <w:shd w:val="clear" w:color="auto" w:fill="FFFFFF"/>
            <w:vAlign w:val="center"/>
          </w:tcPr>
          <w:p w14:paraId="79DB6826"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424.94</w:t>
            </w:r>
          </w:p>
        </w:tc>
        <w:tc>
          <w:tcPr>
            <w:tcW w:w="1509" w:type="dxa"/>
            <w:tcBorders>
              <w:top w:val="nil"/>
              <w:bottom w:val="nil"/>
            </w:tcBorders>
            <w:shd w:val="clear" w:color="auto" w:fill="FFFFFF"/>
            <w:vAlign w:val="center"/>
          </w:tcPr>
          <w:p w14:paraId="71377116"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507.06</w:t>
            </w:r>
          </w:p>
        </w:tc>
        <w:tc>
          <w:tcPr>
            <w:tcW w:w="1085" w:type="dxa"/>
            <w:tcBorders>
              <w:top w:val="nil"/>
              <w:bottom w:val="nil"/>
            </w:tcBorders>
            <w:shd w:val="clear" w:color="auto" w:fill="FFFFFF"/>
            <w:vAlign w:val="center"/>
          </w:tcPr>
          <w:p w14:paraId="76FA5FC9"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300</w:t>
            </w:r>
          </w:p>
        </w:tc>
        <w:tc>
          <w:tcPr>
            <w:tcW w:w="1116" w:type="dxa"/>
            <w:tcBorders>
              <w:top w:val="nil"/>
              <w:bottom w:val="nil"/>
              <w:right w:val="single" w:sz="16" w:space="0" w:color="000000"/>
            </w:tcBorders>
            <w:shd w:val="clear" w:color="auto" w:fill="FFFFFF"/>
            <w:vAlign w:val="center"/>
          </w:tcPr>
          <w:p w14:paraId="7E399987"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590</w:t>
            </w:r>
          </w:p>
        </w:tc>
      </w:tr>
      <w:tr w:rsidR="007178E6" w:rsidRPr="007178E6" w14:paraId="26D07C88" w14:textId="77777777">
        <w:trPr>
          <w:cantSplit/>
        </w:trPr>
        <w:tc>
          <w:tcPr>
            <w:tcW w:w="754" w:type="dxa"/>
            <w:tcBorders>
              <w:top w:val="nil"/>
              <w:left w:val="single" w:sz="16" w:space="0" w:color="000000"/>
              <w:bottom w:val="nil"/>
              <w:right w:val="single" w:sz="16" w:space="0" w:color="000000"/>
            </w:tcBorders>
            <w:shd w:val="clear" w:color="auto" w:fill="FFFFFF"/>
            <w:vAlign w:val="center"/>
          </w:tcPr>
          <w:p w14:paraId="2B7AE542"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r w:rsidRPr="007178E6">
              <w:rPr>
                <w:rFonts w:ascii="Arial" w:hAnsi="Arial" w:cs="Arial"/>
                <w:color w:val="000000"/>
                <w:sz w:val="18"/>
                <w:szCs w:val="18"/>
              </w:rPr>
              <w:t>3</w:t>
            </w:r>
          </w:p>
        </w:tc>
        <w:tc>
          <w:tcPr>
            <w:tcW w:w="1037" w:type="dxa"/>
            <w:tcBorders>
              <w:top w:val="nil"/>
              <w:left w:val="single" w:sz="16" w:space="0" w:color="000000"/>
              <w:bottom w:val="nil"/>
            </w:tcBorders>
            <w:shd w:val="clear" w:color="auto" w:fill="FFFFFF"/>
            <w:vAlign w:val="center"/>
          </w:tcPr>
          <w:p w14:paraId="24B9E0F5"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10</w:t>
            </w:r>
          </w:p>
        </w:tc>
        <w:tc>
          <w:tcPr>
            <w:tcW w:w="1037" w:type="dxa"/>
            <w:tcBorders>
              <w:top w:val="nil"/>
              <w:bottom w:val="nil"/>
            </w:tcBorders>
            <w:shd w:val="clear" w:color="auto" w:fill="FFFFFF"/>
            <w:vAlign w:val="center"/>
          </w:tcPr>
          <w:p w14:paraId="09F7E888"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482.00</w:t>
            </w:r>
          </w:p>
        </w:tc>
        <w:tc>
          <w:tcPr>
            <w:tcW w:w="1462" w:type="dxa"/>
            <w:tcBorders>
              <w:top w:val="nil"/>
              <w:bottom w:val="nil"/>
            </w:tcBorders>
            <w:shd w:val="clear" w:color="auto" w:fill="FFFFFF"/>
            <w:vAlign w:val="center"/>
          </w:tcPr>
          <w:p w14:paraId="06A04E80"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134.726</w:t>
            </w:r>
          </w:p>
        </w:tc>
        <w:tc>
          <w:tcPr>
            <w:tcW w:w="1085" w:type="dxa"/>
            <w:tcBorders>
              <w:top w:val="nil"/>
              <w:bottom w:val="nil"/>
            </w:tcBorders>
            <w:shd w:val="clear" w:color="auto" w:fill="FFFFFF"/>
            <w:vAlign w:val="center"/>
          </w:tcPr>
          <w:p w14:paraId="4EF0349A"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42.604</w:t>
            </w:r>
          </w:p>
        </w:tc>
        <w:tc>
          <w:tcPr>
            <w:tcW w:w="1509" w:type="dxa"/>
            <w:tcBorders>
              <w:top w:val="nil"/>
              <w:bottom w:val="nil"/>
            </w:tcBorders>
            <w:shd w:val="clear" w:color="auto" w:fill="FFFFFF"/>
            <w:vAlign w:val="center"/>
          </w:tcPr>
          <w:p w14:paraId="701EE94F"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385.62</w:t>
            </w:r>
          </w:p>
        </w:tc>
        <w:tc>
          <w:tcPr>
            <w:tcW w:w="1509" w:type="dxa"/>
            <w:tcBorders>
              <w:top w:val="nil"/>
              <w:bottom w:val="nil"/>
            </w:tcBorders>
            <w:shd w:val="clear" w:color="auto" w:fill="FFFFFF"/>
            <w:vAlign w:val="center"/>
          </w:tcPr>
          <w:p w14:paraId="6CE97515"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578.38</w:t>
            </w:r>
          </w:p>
        </w:tc>
        <w:tc>
          <w:tcPr>
            <w:tcW w:w="1085" w:type="dxa"/>
            <w:tcBorders>
              <w:top w:val="nil"/>
              <w:bottom w:val="nil"/>
            </w:tcBorders>
            <w:shd w:val="clear" w:color="auto" w:fill="FFFFFF"/>
            <w:vAlign w:val="center"/>
          </w:tcPr>
          <w:p w14:paraId="533D8A5C"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250</w:t>
            </w:r>
          </w:p>
        </w:tc>
        <w:tc>
          <w:tcPr>
            <w:tcW w:w="1116" w:type="dxa"/>
            <w:tcBorders>
              <w:top w:val="nil"/>
              <w:bottom w:val="nil"/>
              <w:right w:val="single" w:sz="16" w:space="0" w:color="000000"/>
            </w:tcBorders>
            <w:shd w:val="clear" w:color="auto" w:fill="FFFFFF"/>
            <w:vAlign w:val="center"/>
          </w:tcPr>
          <w:p w14:paraId="7AF1BC44"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730</w:t>
            </w:r>
          </w:p>
        </w:tc>
      </w:tr>
      <w:tr w:rsidR="007178E6" w:rsidRPr="007178E6" w14:paraId="342D99EA" w14:textId="77777777">
        <w:trPr>
          <w:cantSplit/>
        </w:trPr>
        <w:tc>
          <w:tcPr>
            <w:tcW w:w="754" w:type="dxa"/>
            <w:tcBorders>
              <w:top w:val="nil"/>
              <w:left w:val="single" w:sz="16" w:space="0" w:color="000000"/>
              <w:bottom w:val="nil"/>
              <w:right w:val="single" w:sz="16" w:space="0" w:color="000000"/>
            </w:tcBorders>
            <w:shd w:val="clear" w:color="auto" w:fill="FFFFFF"/>
            <w:vAlign w:val="center"/>
          </w:tcPr>
          <w:p w14:paraId="274642C0"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r w:rsidRPr="007178E6">
              <w:rPr>
                <w:rFonts w:ascii="Arial" w:hAnsi="Arial" w:cs="Arial"/>
                <w:color w:val="000000"/>
                <w:sz w:val="18"/>
                <w:szCs w:val="18"/>
              </w:rPr>
              <w:t>4</w:t>
            </w:r>
          </w:p>
        </w:tc>
        <w:tc>
          <w:tcPr>
            <w:tcW w:w="1037" w:type="dxa"/>
            <w:tcBorders>
              <w:top w:val="nil"/>
              <w:left w:val="single" w:sz="16" w:space="0" w:color="000000"/>
              <w:bottom w:val="nil"/>
            </w:tcBorders>
            <w:shd w:val="clear" w:color="auto" w:fill="FFFFFF"/>
            <w:vAlign w:val="center"/>
          </w:tcPr>
          <w:p w14:paraId="4D7B9551"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7</w:t>
            </w:r>
          </w:p>
        </w:tc>
        <w:tc>
          <w:tcPr>
            <w:tcW w:w="1037" w:type="dxa"/>
            <w:tcBorders>
              <w:top w:val="nil"/>
              <w:bottom w:val="nil"/>
            </w:tcBorders>
            <w:shd w:val="clear" w:color="auto" w:fill="FFFFFF"/>
            <w:vAlign w:val="center"/>
          </w:tcPr>
          <w:p w14:paraId="191C2EE7"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547.14</w:t>
            </w:r>
          </w:p>
        </w:tc>
        <w:tc>
          <w:tcPr>
            <w:tcW w:w="1462" w:type="dxa"/>
            <w:tcBorders>
              <w:top w:val="nil"/>
              <w:bottom w:val="nil"/>
            </w:tcBorders>
            <w:shd w:val="clear" w:color="auto" w:fill="FFFFFF"/>
            <w:vAlign w:val="center"/>
          </w:tcPr>
          <w:p w14:paraId="69400BAA"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52.825</w:t>
            </w:r>
          </w:p>
        </w:tc>
        <w:tc>
          <w:tcPr>
            <w:tcW w:w="1085" w:type="dxa"/>
            <w:tcBorders>
              <w:top w:val="nil"/>
              <w:bottom w:val="nil"/>
            </w:tcBorders>
            <w:shd w:val="clear" w:color="auto" w:fill="FFFFFF"/>
            <w:vAlign w:val="center"/>
          </w:tcPr>
          <w:p w14:paraId="590C57FE"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19.966</w:t>
            </w:r>
          </w:p>
        </w:tc>
        <w:tc>
          <w:tcPr>
            <w:tcW w:w="1509" w:type="dxa"/>
            <w:tcBorders>
              <w:top w:val="nil"/>
              <w:bottom w:val="nil"/>
            </w:tcBorders>
            <w:shd w:val="clear" w:color="auto" w:fill="FFFFFF"/>
            <w:vAlign w:val="center"/>
          </w:tcPr>
          <w:p w14:paraId="49987FF1"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498.29</w:t>
            </w:r>
          </w:p>
        </w:tc>
        <w:tc>
          <w:tcPr>
            <w:tcW w:w="1509" w:type="dxa"/>
            <w:tcBorders>
              <w:top w:val="nil"/>
              <w:bottom w:val="nil"/>
            </w:tcBorders>
            <w:shd w:val="clear" w:color="auto" w:fill="FFFFFF"/>
            <w:vAlign w:val="center"/>
          </w:tcPr>
          <w:p w14:paraId="7A712421"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596.00</w:t>
            </w:r>
          </w:p>
        </w:tc>
        <w:tc>
          <w:tcPr>
            <w:tcW w:w="1085" w:type="dxa"/>
            <w:tcBorders>
              <w:top w:val="nil"/>
              <w:bottom w:val="nil"/>
            </w:tcBorders>
            <w:shd w:val="clear" w:color="auto" w:fill="FFFFFF"/>
            <w:vAlign w:val="center"/>
          </w:tcPr>
          <w:p w14:paraId="6183EF30"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500</w:t>
            </w:r>
          </w:p>
        </w:tc>
        <w:tc>
          <w:tcPr>
            <w:tcW w:w="1116" w:type="dxa"/>
            <w:tcBorders>
              <w:top w:val="nil"/>
              <w:bottom w:val="nil"/>
              <w:right w:val="single" w:sz="16" w:space="0" w:color="000000"/>
            </w:tcBorders>
            <w:shd w:val="clear" w:color="auto" w:fill="FFFFFF"/>
            <w:vAlign w:val="center"/>
          </w:tcPr>
          <w:p w14:paraId="1D7BDF2E"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610</w:t>
            </w:r>
          </w:p>
        </w:tc>
      </w:tr>
      <w:tr w:rsidR="007178E6" w:rsidRPr="007178E6" w14:paraId="788A1E3B" w14:textId="77777777">
        <w:trPr>
          <w:cantSplit/>
        </w:trPr>
        <w:tc>
          <w:tcPr>
            <w:tcW w:w="754" w:type="dxa"/>
            <w:tcBorders>
              <w:top w:val="nil"/>
              <w:left w:val="single" w:sz="16" w:space="0" w:color="000000"/>
              <w:bottom w:val="nil"/>
              <w:right w:val="single" w:sz="16" w:space="0" w:color="000000"/>
            </w:tcBorders>
            <w:shd w:val="clear" w:color="auto" w:fill="FFFFFF"/>
            <w:vAlign w:val="center"/>
          </w:tcPr>
          <w:p w14:paraId="5476744F"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r w:rsidRPr="007178E6">
              <w:rPr>
                <w:rFonts w:ascii="Arial" w:hAnsi="Arial" w:cs="Arial"/>
                <w:color w:val="000000"/>
                <w:sz w:val="18"/>
                <w:szCs w:val="18"/>
              </w:rPr>
              <w:t>98</w:t>
            </w:r>
          </w:p>
        </w:tc>
        <w:tc>
          <w:tcPr>
            <w:tcW w:w="1037" w:type="dxa"/>
            <w:tcBorders>
              <w:top w:val="nil"/>
              <w:left w:val="single" w:sz="16" w:space="0" w:color="000000"/>
              <w:bottom w:val="nil"/>
            </w:tcBorders>
            <w:shd w:val="clear" w:color="auto" w:fill="FFFFFF"/>
            <w:vAlign w:val="center"/>
          </w:tcPr>
          <w:p w14:paraId="5F58CD6B"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1</w:t>
            </w:r>
          </w:p>
        </w:tc>
        <w:tc>
          <w:tcPr>
            <w:tcW w:w="1037" w:type="dxa"/>
            <w:tcBorders>
              <w:top w:val="nil"/>
              <w:bottom w:val="nil"/>
            </w:tcBorders>
            <w:shd w:val="clear" w:color="auto" w:fill="FFFFFF"/>
            <w:vAlign w:val="center"/>
          </w:tcPr>
          <w:p w14:paraId="6CCD7017"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500.00</w:t>
            </w:r>
          </w:p>
        </w:tc>
        <w:tc>
          <w:tcPr>
            <w:tcW w:w="1462" w:type="dxa"/>
            <w:tcBorders>
              <w:top w:val="nil"/>
              <w:bottom w:val="nil"/>
            </w:tcBorders>
            <w:shd w:val="clear" w:color="auto" w:fill="FFFFFF"/>
            <w:vAlign w:val="center"/>
          </w:tcPr>
          <w:p w14:paraId="2052039D"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w:t>
            </w:r>
          </w:p>
        </w:tc>
        <w:tc>
          <w:tcPr>
            <w:tcW w:w="1085" w:type="dxa"/>
            <w:tcBorders>
              <w:top w:val="nil"/>
              <w:bottom w:val="nil"/>
            </w:tcBorders>
            <w:shd w:val="clear" w:color="auto" w:fill="FFFFFF"/>
            <w:vAlign w:val="center"/>
          </w:tcPr>
          <w:p w14:paraId="05616F30"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w:t>
            </w:r>
          </w:p>
        </w:tc>
        <w:tc>
          <w:tcPr>
            <w:tcW w:w="1509" w:type="dxa"/>
            <w:tcBorders>
              <w:top w:val="nil"/>
              <w:bottom w:val="nil"/>
            </w:tcBorders>
            <w:shd w:val="clear" w:color="auto" w:fill="FFFFFF"/>
            <w:vAlign w:val="center"/>
          </w:tcPr>
          <w:p w14:paraId="05F32D0D"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w:t>
            </w:r>
          </w:p>
        </w:tc>
        <w:tc>
          <w:tcPr>
            <w:tcW w:w="1509" w:type="dxa"/>
            <w:tcBorders>
              <w:top w:val="nil"/>
              <w:bottom w:val="nil"/>
            </w:tcBorders>
            <w:shd w:val="clear" w:color="auto" w:fill="FFFFFF"/>
            <w:vAlign w:val="center"/>
          </w:tcPr>
          <w:p w14:paraId="5D14106E"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w:t>
            </w:r>
          </w:p>
        </w:tc>
        <w:tc>
          <w:tcPr>
            <w:tcW w:w="1085" w:type="dxa"/>
            <w:tcBorders>
              <w:top w:val="nil"/>
              <w:bottom w:val="nil"/>
            </w:tcBorders>
            <w:shd w:val="clear" w:color="auto" w:fill="FFFFFF"/>
            <w:vAlign w:val="center"/>
          </w:tcPr>
          <w:p w14:paraId="65C73B74"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500</w:t>
            </w:r>
          </w:p>
        </w:tc>
        <w:tc>
          <w:tcPr>
            <w:tcW w:w="1116" w:type="dxa"/>
            <w:tcBorders>
              <w:top w:val="nil"/>
              <w:bottom w:val="nil"/>
              <w:right w:val="single" w:sz="16" w:space="0" w:color="000000"/>
            </w:tcBorders>
            <w:shd w:val="clear" w:color="auto" w:fill="FFFFFF"/>
            <w:vAlign w:val="center"/>
          </w:tcPr>
          <w:p w14:paraId="2740B5C5"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500</w:t>
            </w:r>
          </w:p>
        </w:tc>
      </w:tr>
      <w:tr w:rsidR="007178E6" w:rsidRPr="007178E6" w14:paraId="27592994" w14:textId="77777777">
        <w:trPr>
          <w:cantSplit/>
        </w:trPr>
        <w:tc>
          <w:tcPr>
            <w:tcW w:w="754" w:type="dxa"/>
            <w:tcBorders>
              <w:top w:val="nil"/>
              <w:left w:val="single" w:sz="16" w:space="0" w:color="000000"/>
              <w:bottom w:val="nil"/>
              <w:right w:val="single" w:sz="16" w:space="0" w:color="000000"/>
            </w:tcBorders>
            <w:shd w:val="clear" w:color="auto" w:fill="FFFFFF"/>
            <w:vAlign w:val="center"/>
          </w:tcPr>
          <w:p w14:paraId="65B6AB34"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r w:rsidRPr="007178E6">
              <w:rPr>
                <w:rFonts w:ascii="Arial" w:hAnsi="Arial" w:cs="Arial"/>
                <w:color w:val="000000"/>
                <w:sz w:val="18"/>
                <w:szCs w:val="18"/>
              </w:rPr>
              <w:t>99</w:t>
            </w:r>
          </w:p>
        </w:tc>
        <w:tc>
          <w:tcPr>
            <w:tcW w:w="1037" w:type="dxa"/>
            <w:tcBorders>
              <w:top w:val="nil"/>
              <w:left w:val="single" w:sz="16" w:space="0" w:color="000000"/>
              <w:bottom w:val="nil"/>
            </w:tcBorders>
            <w:shd w:val="clear" w:color="auto" w:fill="FFFFFF"/>
            <w:vAlign w:val="center"/>
          </w:tcPr>
          <w:p w14:paraId="2BD2C7C7"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1</w:t>
            </w:r>
          </w:p>
        </w:tc>
        <w:tc>
          <w:tcPr>
            <w:tcW w:w="1037" w:type="dxa"/>
            <w:tcBorders>
              <w:top w:val="nil"/>
              <w:bottom w:val="nil"/>
            </w:tcBorders>
            <w:shd w:val="clear" w:color="auto" w:fill="FFFFFF"/>
            <w:vAlign w:val="center"/>
          </w:tcPr>
          <w:p w14:paraId="5046E79F"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460.00</w:t>
            </w:r>
          </w:p>
        </w:tc>
        <w:tc>
          <w:tcPr>
            <w:tcW w:w="1462" w:type="dxa"/>
            <w:tcBorders>
              <w:top w:val="nil"/>
              <w:bottom w:val="nil"/>
            </w:tcBorders>
            <w:shd w:val="clear" w:color="auto" w:fill="FFFFFF"/>
            <w:vAlign w:val="center"/>
          </w:tcPr>
          <w:p w14:paraId="4B309FCB"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w:t>
            </w:r>
          </w:p>
        </w:tc>
        <w:tc>
          <w:tcPr>
            <w:tcW w:w="1085" w:type="dxa"/>
            <w:tcBorders>
              <w:top w:val="nil"/>
              <w:bottom w:val="nil"/>
            </w:tcBorders>
            <w:shd w:val="clear" w:color="auto" w:fill="FFFFFF"/>
            <w:vAlign w:val="center"/>
          </w:tcPr>
          <w:p w14:paraId="236F1134"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w:t>
            </w:r>
          </w:p>
        </w:tc>
        <w:tc>
          <w:tcPr>
            <w:tcW w:w="1509" w:type="dxa"/>
            <w:tcBorders>
              <w:top w:val="nil"/>
              <w:bottom w:val="nil"/>
            </w:tcBorders>
            <w:shd w:val="clear" w:color="auto" w:fill="FFFFFF"/>
            <w:vAlign w:val="center"/>
          </w:tcPr>
          <w:p w14:paraId="76F3C54A"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w:t>
            </w:r>
          </w:p>
        </w:tc>
        <w:tc>
          <w:tcPr>
            <w:tcW w:w="1509" w:type="dxa"/>
            <w:tcBorders>
              <w:top w:val="nil"/>
              <w:bottom w:val="nil"/>
            </w:tcBorders>
            <w:shd w:val="clear" w:color="auto" w:fill="FFFFFF"/>
            <w:vAlign w:val="center"/>
          </w:tcPr>
          <w:p w14:paraId="00E49A14"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w:t>
            </w:r>
          </w:p>
        </w:tc>
        <w:tc>
          <w:tcPr>
            <w:tcW w:w="1085" w:type="dxa"/>
            <w:tcBorders>
              <w:top w:val="nil"/>
              <w:bottom w:val="nil"/>
            </w:tcBorders>
            <w:shd w:val="clear" w:color="auto" w:fill="FFFFFF"/>
            <w:vAlign w:val="center"/>
          </w:tcPr>
          <w:p w14:paraId="5CF79DD9"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460</w:t>
            </w:r>
          </w:p>
        </w:tc>
        <w:tc>
          <w:tcPr>
            <w:tcW w:w="1116" w:type="dxa"/>
            <w:tcBorders>
              <w:top w:val="nil"/>
              <w:bottom w:val="nil"/>
              <w:right w:val="single" w:sz="16" w:space="0" w:color="000000"/>
            </w:tcBorders>
            <w:shd w:val="clear" w:color="auto" w:fill="FFFFFF"/>
            <w:vAlign w:val="center"/>
          </w:tcPr>
          <w:p w14:paraId="226F6A99"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460</w:t>
            </w:r>
          </w:p>
        </w:tc>
      </w:tr>
      <w:tr w:rsidR="007178E6" w:rsidRPr="007178E6" w14:paraId="42EE8BBB" w14:textId="77777777">
        <w:trPr>
          <w:cantSplit/>
        </w:trPr>
        <w:tc>
          <w:tcPr>
            <w:tcW w:w="754" w:type="dxa"/>
            <w:tcBorders>
              <w:top w:val="nil"/>
              <w:left w:val="single" w:sz="16" w:space="0" w:color="000000"/>
              <w:bottom w:val="single" w:sz="16" w:space="0" w:color="000000"/>
              <w:right w:val="single" w:sz="16" w:space="0" w:color="000000"/>
            </w:tcBorders>
            <w:shd w:val="clear" w:color="auto" w:fill="FFFFFF"/>
            <w:vAlign w:val="center"/>
          </w:tcPr>
          <w:p w14:paraId="229CDCDF"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r w:rsidRPr="007178E6">
              <w:rPr>
                <w:rFonts w:ascii="Arial" w:hAnsi="Arial" w:cs="Arial"/>
                <w:color w:val="000000"/>
                <w:sz w:val="18"/>
                <w:szCs w:val="18"/>
              </w:rPr>
              <w:t>Total</w:t>
            </w:r>
          </w:p>
        </w:tc>
        <w:tc>
          <w:tcPr>
            <w:tcW w:w="1037" w:type="dxa"/>
            <w:tcBorders>
              <w:top w:val="nil"/>
              <w:left w:val="single" w:sz="16" w:space="0" w:color="000000"/>
              <w:bottom w:val="single" w:sz="16" w:space="0" w:color="000000"/>
            </w:tcBorders>
            <w:shd w:val="clear" w:color="auto" w:fill="FFFFFF"/>
            <w:vAlign w:val="center"/>
          </w:tcPr>
          <w:p w14:paraId="76D22323"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75</w:t>
            </w:r>
          </w:p>
        </w:tc>
        <w:tc>
          <w:tcPr>
            <w:tcW w:w="1037" w:type="dxa"/>
            <w:tcBorders>
              <w:top w:val="nil"/>
              <w:bottom w:val="single" w:sz="16" w:space="0" w:color="000000"/>
            </w:tcBorders>
            <w:shd w:val="clear" w:color="auto" w:fill="FFFFFF"/>
            <w:vAlign w:val="center"/>
          </w:tcPr>
          <w:p w14:paraId="769AE488"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490.53</w:t>
            </w:r>
          </w:p>
        </w:tc>
        <w:tc>
          <w:tcPr>
            <w:tcW w:w="1462" w:type="dxa"/>
            <w:tcBorders>
              <w:top w:val="nil"/>
              <w:bottom w:val="single" w:sz="16" w:space="0" w:color="000000"/>
            </w:tcBorders>
            <w:shd w:val="clear" w:color="auto" w:fill="FFFFFF"/>
            <w:vAlign w:val="center"/>
          </w:tcPr>
          <w:p w14:paraId="2F3E281F"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94.553</w:t>
            </w:r>
          </w:p>
        </w:tc>
        <w:tc>
          <w:tcPr>
            <w:tcW w:w="1085" w:type="dxa"/>
            <w:tcBorders>
              <w:top w:val="nil"/>
              <w:bottom w:val="single" w:sz="16" w:space="0" w:color="000000"/>
            </w:tcBorders>
            <w:shd w:val="clear" w:color="auto" w:fill="FFFFFF"/>
            <w:vAlign w:val="center"/>
          </w:tcPr>
          <w:p w14:paraId="7E960AB2"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10.918</w:t>
            </w:r>
          </w:p>
        </w:tc>
        <w:tc>
          <w:tcPr>
            <w:tcW w:w="1509" w:type="dxa"/>
            <w:tcBorders>
              <w:top w:val="nil"/>
              <w:bottom w:val="single" w:sz="16" w:space="0" w:color="000000"/>
            </w:tcBorders>
            <w:shd w:val="clear" w:color="auto" w:fill="FFFFFF"/>
            <w:vAlign w:val="center"/>
          </w:tcPr>
          <w:p w14:paraId="5D253BE8"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468.78</w:t>
            </w:r>
          </w:p>
        </w:tc>
        <w:tc>
          <w:tcPr>
            <w:tcW w:w="1509" w:type="dxa"/>
            <w:tcBorders>
              <w:top w:val="nil"/>
              <w:bottom w:val="single" w:sz="16" w:space="0" w:color="000000"/>
            </w:tcBorders>
            <w:shd w:val="clear" w:color="auto" w:fill="FFFFFF"/>
            <w:vAlign w:val="center"/>
          </w:tcPr>
          <w:p w14:paraId="78782D30"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512.29</w:t>
            </w:r>
          </w:p>
        </w:tc>
        <w:tc>
          <w:tcPr>
            <w:tcW w:w="1085" w:type="dxa"/>
            <w:tcBorders>
              <w:top w:val="nil"/>
              <w:bottom w:val="single" w:sz="16" w:space="0" w:color="000000"/>
            </w:tcBorders>
            <w:shd w:val="clear" w:color="auto" w:fill="FFFFFF"/>
            <w:vAlign w:val="center"/>
          </w:tcPr>
          <w:p w14:paraId="356A7895"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250</w:t>
            </w:r>
          </w:p>
        </w:tc>
        <w:tc>
          <w:tcPr>
            <w:tcW w:w="1116" w:type="dxa"/>
            <w:tcBorders>
              <w:top w:val="nil"/>
              <w:bottom w:val="single" w:sz="16" w:space="0" w:color="000000"/>
              <w:right w:val="single" w:sz="16" w:space="0" w:color="000000"/>
            </w:tcBorders>
            <w:shd w:val="clear" w:color="auto" w:fill="FFFFFF"/>
            <w:vAlign w:val="center"/>
          </w:tcPr>
          <w:p w14:paraId="50A0C691"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730</w:t>
            </w:r>
          </w:p>
        </w:tc>
      </w:tr>
    </w:tbl>
    <w:p w14:paraId="547363B8" w14:textId="44C92A33" w:rsidR="007178E6" w:rsidRDefault="005E4A5D" w:rsidP="007178E6">
      <w:pPr>
        <w:autoSpaceDE w:val="0"/>
        <w:autoSpaceDN w:val="0"/>
        <w:adjustRightInd w:val="0"/>
        <w:spacing w:line="400" w:lineRule="atLeast"/>
        <w:rPr>
          <w:rFonts w:cs="Times New Roman"/>
          <w:szCs w:val="24"/>
        </w:rPr>
      </w:pPr>
      <w:r>
        <w:rPr>
          <w:rFonts w:cs="Times New Roman"/>
          <w:szCs w:val="24"/>
        </w:rPr>
        <w:t>Figure1</w:t>
      </w:r>
    </w:p>
    <w:p w14:paraId="7464B473" w14:textId="4D08C494" w:rsidR="005E4A5D" w:rsidRPr="007178E6" w:rsidRDefault="005E4A5D" w:rsidP="007178E6">
      <w:pPr>
        <w:autoSpaceDE w:val="0"/>
        <w:autoSpaceDN w:val="0"/>
        <w:adjustRightInd w:val="0"/>
        <w:spacing w:line="400" w:lineRule="atLeast"/>
        <w:rPr>
          <w:rFonts w:cs="Times New Roman"/>
          <w:szCs w:val="24"/>
        </w:rPr>
      </w:pPr>
      <w:r>
        <w:rPr>
          <w:rFonts w:cs="Times New Roman"/>
          <w:szCs w:val="24"/>
        </w:rPr>
        <w:t xml:space="preserve">Figure 1 shows the descriptive statistics of the students scholastic aptitude test and the mean scores based on ethnicity </w:t>
      </w:r>
    </w:p>
    <w:p w14:paraId="0F62DD69" w14:textId="77777777" w:rsidR="007178E6" w:rsidRPr="007178E6" w:rsidRDefault="007178E6" w:rsidP="007178E6">
      <w:pPr>
        <w:autoSpaceDE w:val="0"/>
        <w:autoSpaceDN w:val="0"/>
        <w:adjustRightInd w:val="0"/>
        <w:spacing w:line="240" w:lineRule="auto"/>
        <w:rPr>
          <w:rFonts w:cs="Times New Roman"/>
          <w:szCs w:val="24"/>
        </w:rPr>
      </w:pPr>
    </w:p>
    <w:tbl>
      <w:tblPr>
        <w:tblW w:w="45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495"/>
        <w:gridCol w:w="1026"/>
        <w:gridCol w:w="1026"/>
        <w:gridCol w:w="1026"/>
      </w:tblGrid>
      <w:tr w:rsidR="007178E6" w:rsidRPr="007178E6" w14:paraId="21346384" w14:textId="77777777">
        <w:trPr>
          <w:cantSplit/>
        </w:trPr>
        <w:tc>
          <w:tcPr>
            <w:tcW w:w="4571" w:type="dxa"/>
            <w:gridSpan w:val="4"/>
            <w:tcBorders>
              <w:top w:val="nil"/>
              <w:left w:val="nil"/>
              <w:bottom w:val="nil"/>
              <w:right w:val="nil"/>
            </w:tcBorders>
            <w:shd w:val="clear" w:color="auto" w:fill="FFFFFF"/>
          </w:tcPr>
          <w:p w14:paraId="5ED4B519"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b/>
                <w:bCs/>
                <w:color w:val="000000"/>
                <w:sz w:val="18"/>
                <w:szCs w:val="18"/>
              </w:rPr>
              <w:t>Test of Homogeneity of Variances</w:t>
            </w:r>
          </w:p>
        </w:tc>
      </w:tr>
      <w:tr w:rsidR="007178E6" w:rsidRPr="007178E6" w14:paraId="649B552C" w14:textId="77777777">
        <w:trPr>
          <w:cantSplit/>
        </w:trPr>
        <w:tc>
          <w:tcPr>
            <w:tcW w:w="4571" w:type="dxa"/>
            <w:gridSpan w:val="4"/>
            <w:tcBorders>
              <w:top w:val="nil"/>
              <w:left w:val="nil"/>
              <w:bottom w:val="nil"/>
              <w:right w:val="nil"/>
            </w:tcBorders>
            <w:shd w:val="clear" w:color="auto" w:fill="FFFFFF"/>
            <w:vAlign w:val="bottom"/>
          </w:tcPr>
          <w:p w14:paraId="71DA73DA" w14:textId="5C046964" w:rsidR="007178E6" w:rsidRPr="007178E6" w:rsidRDefault="005E4A5D" w:rsidP="007178E6">
            <w:pPr>
              <w:autoSpaceDE w:val="0"/>
              <w:autoSpaceDN w:val="0"/>
              <w:adjustRightInd w:val="0"/>
              <w:spacing w:line="320" w:lineRule="atLeast"/>
              <w:ind w:left="60" w:right="60"/>
              <w:rPr>
                <w:rFonts w:ascii="Arial" w:hAnsi="Arial" w:cs="Arial"/>
                <w:color w:val="000000"/>
                <w:sz w:val="18"/>
                <w:szCs w:val="18"/>
              </w:rPr>
            </w:pPr>
            <w:r w:rsidRPr="007178E6">
              <w:rPr>
                <w:rFonts w:ascii="Arial" w:hAnsi="Arial" w:cs="Arial"/>
                <w:color w:val="000000"/>
                <w:sz w:val="18"/>
                <w:szCs w:val="18"/>
              </w:rPr>
              <w:t>S</w:t>
            </w:r>
            <w:r w:rsidR="007178E6" w:rsidRPr="007178E6">
              <w:rPr>
                <w:rFonts w:ascii="Arial" w:hAnsi="Arial" w:cs="Arial"/>
                <w:color w:val="000000"/>
                <w:sz w:val="18"/>
                <w:szCs w:val="18"/>
              </w:rPr>
              <w:t>atm</w:t>
            </w:r>
          </w:p>
        </w:tc>
      </w:tr>
      <w:tr w:rsidR="007178E6" w:rsidRPr="007178E6" w14:paraId="0B758F2A" w14:textId="77777777">
        <w:trPr>
          <w:cantSplit/>
        </w:trPr>
        <w:tc>
          <w:tcPr>
            <w:tcW w:w="1493" w:type="dxa"/>
            <w:tcBorders>
              <w:top w:val="single" w:sz="16" w:space="0" w:color="000000"/>
              <w:left w:val="single" w:sz="16" w:space="0" w:color="000000"/>
              <w:bottom w:val="single" w:sz="16" w:space="0" w:color="000000"/>
            </w:tcBorders>
            <w:shd w:val="clear" w:color="auto" w:fill="FFFFFF"/>
          </w:tcPr>
          <w:p w14:paraId="361F773D"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Levene Statistic</w:t>
            </w:r>
          </w:p>
        </w:tc>
        <w:tc>
          <w:tcPr>
            <w:tcW w:w="1026" w:type="dxa"/>
            <w:tcBorders>
              <w:top w:val="single" w:sz="16" w:space="0" w:color="000000"/>
              <w:bottom w:val="single" w:sz="16" w:space="0" w:color="000000"/>
            </w:tcBorders>
            <w:shd w:val="clear" w:color="auto" w:fill="FFFFFF"/>
          </w:tcPr>
          <w:p w14:paraId="702E3B78"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df1</w:t>
            </w:r>
          </w:p>
        </w:tc>
        <w:tc>
          <w:tcPr>
            <w:tcW w:w="1026" w:type="dxa"/>
            <w:tcBorders>
              <w:top w:val="single" w:sz="16" w:space="0" w:color="000000"/>
              <w:bottom w:val="single" w:sz="16" w:space="0" w:color="000000"/>
            </w:tcBorders>
            <w:shd w:val="clear" w:color="auto" w:fill="FFFFFF"/>
          </w:tcPr>
          <w:p w14:paraId="38AC6268"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df2</w:t>
            </w:r>
          </w:p>
        </w:tc>
        <w:tc>
          <w:tcPr>
            <w:tcW w:w="1026" w:type="dxa"/>
            <w:tcBorders>
              <w:top w:val="single" w:sz="16" w:space="0" w:color="000000"/>
              <w:bottom w:val="single" w:sz="16" w:space="0" w:color="000000"/>
              <w:right w:val="single" w:sz="16" w:space="0" w:color="000000"/>
            </w:tcBorders>
            <w:shd w:val="clear" w:color="auto" w:fill="FFFFFF"/>
          </w:tcPr>
          <w:p w14:paraId="4847F457"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Sig.</w:t>
            </w:r>
          </w:p>
        </w:tc>
      </w:tr>
      <w:tr w:rsidR="007178E6" w:rsidRPr="007178E6" w14:paraId="6B42FCE8" w14:textId="77777777">
        <w:trPr>
          <w:cantSplit/>
        </w:trPr>
        <w:tc>
          <w:tcPr>
            <w:tcW w:w="1493" w:type="dxa"/>
            <w:tcBorders>
              <w:top w:val="single" w:sz="16" w:space="0" w:color="000000"/>
              <w:left w:val="single" w:sz="16" w:space="0" w:color="000000"/>
              <w:bottom w:val="single" w:sz="16" w:space="0" w:color="000000"/>
            </w:tcBorders>
            <w:shd w:val="clear" w:color="auto" w:fill="FFFFFF"/>
            <w:vAlign w:val="center"/>
          </w:tcPr>
          <w:p w14:paraId="380204C4"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.885</w:t>
            </w:r>
            <w:r w:rsidRPr="007178E6">
              <w:rPr>
                <w:rFonts w:ascii="Arial" w:hAnsi="Arial" w:cs="Arial"/>
                <w:color w:val="000000"/>
                <w:sz w:val="18"/>
                <w:szCs w:val="18"/>
                <w:vertAlign w:val="superscript"/>
              </w:rPr>
              <w:t>a</w:t>
            </w:r>
          </w:p>
        </w:tc>
        <w:tc>
          <w:tcPr>
            <w:tcW w:w="1026" w:type="dxa"/>
            <w:tcBorders>
              <w:top w:val="single" w:sz="16" w:space="0" w:color="000000"/>
              <w:bottom w:val="single" w:sz="16" w:space="0" w:color="000000"/>
            </w:tcBorders>
            <w:shd w:val="clear" w:color="auto" w:fill="FFFFFF"/>
            <w:vAlign w:val="center"/>
          </w:tcPr>
          <w:p w14:paraId="407DAA1F"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3</w:t>
            </w:r>
          </w:p>
        </w:tc>
        <w:tc>
          <w:tcPr>
            <w:tcW w:w="1026" w:type="dxa"/>
            <w:tcBorders>
              <w:top w:val="single" w:sz="16" w:space="0" w:color="000000"/>
              <w:bottom w:val="single" w:sz="16" w:space="0" w:color="000000"/>
            </w:tcBorders>
            <w:shd w:val="clear" w:color="auto" w:fill="FFFFFF"/>
            <w:vAlign w:val="center"/>
          </w:tcPr>
          <w:p w14:paraId="2FF435B7"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69</w:t>
            </w:r>
          </w:p>
        </w:tc>
        <w:tc>
          <w:tcPr>
            <w:tcW w:w="1026" w:type="dxa"/>
            <w:tcBorders>
              <w:top w:val="single" w:sz="16" w:space="0" w:color="000000"/>
              <w:bottom w:val="single" w:sz="16" w:space="0" w:color="000000"/>
              <w:right w:val="single" w:sz="16" w:space="0" w:color="000000"/>
            </w:tcBorders>
            <w:shd w:val="clear" w:color="auto" w:fill="FFFFFF"/>
            <w:vAlign w:val="center"/>
          </w:tcPr>
          <w:p w14:paraId="46BD67C6"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.453</w:t>
            </w:r>
          </w:p>
        </w:tc>
      </w:tr>
      <w:tr w:rsidR="007178E6" w:rsidRPr="007178E6" w14:paraId="3DAF0AD6" w14:textId="77777777">
        <w:trPr>
          <w:cantSplit/>
        </w:trPr>
        <w:tc>
          <w:tcPr>
            <w:tcW w:w="4571" w:type="dxa"/>
            <w:gridSpan w:val="4"/>
            <w:tcBorders>
              <w:top w:val="nil"/>
              <w:left w:val="nil"/>
              <w:bottom w:val="nil"/>
              <w:right w:val="nil"/>
            </w:tcBorders>
            <w:shd w:val="clear" w:color="auto" w:fill="FFFFFF"/>
          </w:tcPr>
          <w:p w14:paraId="03ED324B"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r w:rsidRPr="007178E6">
              <w:rPr>
                <w:rFonts w:ascii="Arial" w:hAnsi="Arial" w:cs="Arial"/>
                <w:color w:val="000000"/>
                <w:sz w:val="18"/>
                <w:szCs w:val="18"/>
              </w:rPr>
              <w:t>a. Groups with only one case are ignored in computing the test of homogeneity of variance for satm.</w:t>
            </w:r>
          </w:p>
        </w:tc>
      </w:tr>
    </w:tbl>
    <w:p w14:paraId="7F3F984B" w14:textId="29AE6D9D" w:rsidR="007178E6" w:rsidRDefault="005E4A5D" w:rsidP="007178E6">
      <w:pPr>
        <w:autoSpaceDE w:val="0"/>
        <w:autoSpaceDN w:val="0"/>
        <w:adjustRightInd w:val="0"/>
        <w:spacing w:line="400" w:lineRule="atLeast"/>
        <w:rPr>
          <w:rFonts w:cs="Times New Roman"/>
          <w:szCs w:val="24"/>
        </w:rPr>
      </w:pPr>
      <w:r>
        <w:rPr>
          <w:rFonts w:cs="Times New Roman"/>
          <w:szCs w:val="24"/>
        </w:rPr>
        <w:t>Figure 2</w:t>
      </w:r>
    </w:p>
    <w:p w14:paraId="4E262D8E" w14:textId="26A698A8" w:rsidR="005E4A5D" w:rsidRPr="007178E6" w:rsidRDefault="005E4A5D" w:rsidP="007178E6">
      <w:pPr>
        <w:autoSpaceDE w:val="0"/>
        <w:autoSpaceDN w:val="0"/>
        <w:adjustRightInd w:val="0"/>
        <w:spacing w:line="400" w:lineRule="atLeast"/>
        <w:rPr>
          <w:rFonts w:cs="Times New Roman"/>
          <w:szCs w:val="24"/>
        </w:rPr>
      </w:pPr>
      <w:r w:rsidRPr="005E4A5D">
        <w:rPr>
          <w:rFonts w:cs="Times New Roman"/>
          <w:szCs w:val="24"/>
        </w:rPr>
        <w:t>T</w:t>
      </w:r>
      <w:r>
        <w:rPr>
          <w:rFonts w:cs="Times New Roman"/>
          <w:szCs w:val="24"/>
        </w:rPr>
        <w:t>est of Homogeneity of Variances</w:t>
      </w:r>
      <w:r w:rsidRPr="005E4A5D">
        <w:rPr>
          <w:rFonts w:cs="Times New Roman"/>
          <w:szCs w:val="24"/>
        </w:rPr>
        <w:t xml:space="preserve"> provides the Levene’s test to check the assumption that the variances of th</w:t>
      </w:r>
      <w:r>
        <w:rPr>
          <w:rFonts w:cs="Times New Roman"/>
          <w:szCs w:val="24"/>
        </w:rPr>
        <w:t>e students scholastic aptitude are equal for each dependent variable</w:t>
      </w:r>
    </w:p>
    <w:p w14:paraId="62A98C6A" w14:textId="77777777" w:rsidR="007178E6" w:rsidRPr="007178E6" w:rsidRDefault="007178E6" w:rsidP="007178E6">
      <w:pPr>
        <w:autoSpaceDE w:val="0"/>
        <w:autoSpaceDN w:val="0"/>
        <w:adjustRightInd w:val="0"/>
        <w:spacing w:line="240" w:lineRule="auto"/>
        <w:rPr>
          <w:rFonts w:cs="Times New Roman"/>
          <w:szCs w:val="24"/>
        </w:rPr>
      </w:pPr>
    </w:p>
    <w:tbl>
      <w:tblPr>
        <w:tblW w:w="757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83"/>
        <w:gridCol w:w="1469"/>
        <w:gridCol w:w="1009"/>
        <w:gridCol w:w="1393"/>
        <w:gridCol w:w="1009"/>
        <w:gridCol w:w="1009"/>
      </w:tblGrid>
      <w:tr w:rsidR="007178E6" w:rsidRPr="007178E6" w14:paraId="5373F765" w14:textId="77777777">
        <w:trPr>
          <w:cantSplit/>
        </w:trPr>
        <w:tc>
          <w:tcPr>
            <w:tcW w:w="7569" w:type="dxa"/>
            <w:gridSpan w:val="6"/>
            <w:tcBorders>
              <w:top w:val="nil"/>
              <w:left w:val="nil"/>
              <w:bottom w:val="nil"/>
              <w:right w:val="nil"/>
            </w:tcBorders>
            <w:shd w:val="clear" w:color="auto" w:fill="FFFFFF"/>
          </w:tcPr>
          <w:p w14:paraId="1D7CAFE0"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b/>
                <w:bCs/>
                <w:color w:val="000000"/>
                <w:sz w:val="18"/>
                <w:szCs w:val="18"/>
              </w:rPr>
              <w:t>ANOVA</w:t>
            </w:r>
          </w:p>
        </w:tc>
      </w:tr>
      <w:tr w:rsidR="007178E6" w:rsidRPr="007178E6" w14:paraId="09971D03" w14:textId="77777777">
        <w:trPr>
          <w:cantSplit/>
        </w:trPr>
        <w:tc>
          <w:tcPr>
            <w:tcW w:w="7569" w:type="dxa"/>
            <w:gridSpan w:val="6"/>
            <w:tcBorders>
              <w:top w:val="nil"/>
              <w:left w:val="nil"/>
              <w:bottom w:val="nil"/>
              <w:right w:val="nil"/>
            </w:tcBorders>
            <w:shd w:val="clear" w:color="auto" w:fill="FFFFFF"/>
            <w:vAlign w:val="bottom"/>
          </w:tcPr>
          <w:p w14:paraId="22E6C16C" w14:textId="701D1933" w:rsidR="007178E6" w:rsidRPr="007178E6" w:rsidRDefault="005E4A5D" w:rsidP="007178E6">
            <w:pPr>
              <w:autoSpaceDE w:val="0"/>
              <w:autoSpaceDN w:val="0"/>
              <w:adjustRightInd w:val="0"/>
              <w:spacing w:line="320" w:lineRule="atLeast"/>
              <w:ind w:left="60" w:right="60"/>
              <w:rPr>
                <w:rFonts w:ascii="Arial" w:hAnsi="Arial" w:cs="Arial"/>
                <w:color w:val="000000"/>
                <w:sz w:val="18"/>
                <w:szCs w:val="18"/>
              </w:rPr>
            </w:pPr>
            <w:r w:rsidRPr="007178E6">
              <w:rPr>
                <w:rFonts w:ascii="Arial" w:hAnsi="Arial" w:cs="Arial"/>
                <w:color w:val="000000"/>
                <w:sz w:val="18"/>
                <w:szCs w:val="18"/>
              </w:rPr>
              <w:t>S</w:t>
            </w:r>
            <w:r w:rsidR="007178E6" w:rsidRPr="007178E6">
              <w:rPr>
                <w:rFonts w:ascii="Arial" w:hAnsi="Arial" w:cs="Arial"/>
                <w:color w:val="000000"/>
                <w:sz w:val="18"/>
                <w:szCs w:val="18"/>
              </w:rPr>
              <w:t>atm</w:t>
            </w:r>
          </w:p>
        </w:tc>
      </w:tr>
      <w:tr w:rsidR="007178E6" w:rsidRPr="007178E6" w14:paraId="622D6E44" w14:textId="77777777">
        <w:trPr>
          <w:cantSplit/>
        </w:trPr>
        <w:tc>
          <w:tcPr>
            <w:tcW w:w="1682" w:type="dxa"/>
            <w:tcBorders>
              <w:top w:val="single" w:sz="16" w:space="0" w:color="000000"/>
              <w:left w:val="single" w:sz="16" w:space="0" w:color="000000"/>
              <w:bottom w:val="single" w:sz="16" w:space="0" w:color="000000"/>
              <w:right w:val="single" w:sz="16" w:space="0" w:color="000000"/>
            </w:tcBorders>
            <w:shd w:val="clear" w:color="auto" w:fill="FFFFFF"/>
          </w:tcPr>
          <w:p w14:paraId="0540A83A"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p>
        </w:tc>
        <w:tc>
          <w:tcPr>
            <w:tcW w:w="1468" w:type="dxa"/>
            <w:tcBorders>
              <w:top w:val="single" w:sz="16" w:space="0" w:color="000000"/>
              <w:left w:val="single" w:sz="16" w:space="0" w:color="000000"/>
              <w:bottom w:val="single" w:sz="16" w:space="0" w:color="000000"/>
            </w:tcBorders>
            <w:shd w:val="clear" w:color="auto" w:fill="FFFFFF"/>
          </w:tcPr>
          <w:p w14:paraId="1C826C06"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Sum of Squares</w:t>
            </w:r>
          </w:p>
        </w:tc>
        <w:tc>
          <w:tcPr>
            <w:tcW w:w="1009" w:type="dxa"/>
            <w:tcBorders>
              <w:top w:val="single" w:sz="16" w:space="0" w:color="000000"/>
              <w:bottom w:val="single" w:sz="16" w:space="0" w:color="000000"/>
            </w:tcBorders>
            <w:shd w:val="clear" w:color="auto" w:fill="FFFFFF"/>
          </w:tcPr>
          <w:p w14:paraId="5276E970"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df</w:t>
            </w:r>
          </w:p>
        </w:tc>
        <w:tc>
          <w:tcPr>
            <w:tcW w:w="1392" w:type="dxa"/>
            <w:tcBorders>
              <w:top w:val="single" w:sz="16" w:space="0" w:color="000000"/>
              <w:bottom w:val="single" w:sz="16" w:space="0" w:color="000000"/>
            </w:tcBorders>
            <w:shd w:val="clear" w:color="auto" w:fill="FFFFFF"/>
          </w:tcPr>
          <w:p w14:paraId="36E63D90"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Mean Square</w:t>
            </w:r>
          </w:p>
        </w:tc>
        <w:tc>
          <w:tcPr>
            <w:tcW w:w="1009" w:type="dxa"/>
            <w:tcBorders>
              <w:top w:val="single" w:sz="16" w:space="0" w:color="000000"/>
              <w:bottom w:val="single" w:sz="16" w:space="0" w:color="000000"/>
            </w:tcBorders>
            <w:shd w:val="clear" w:color="auto" w:fill="FFFFFF"/>
          </w:tcPr>
          <w:p w14:paraId="39D488EA"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F</w:t>
            </w:r>
          </w:p>
        </w:tc>
        <w:tc>
          <w:tcPr>
            <w:tcW w:w="1009" w:type="dxa"/>
            <w:tcBorders>
              <w:top w:val="single" w:sz="16" w:space="0" w:color="000000"/>
              <w:bottom w:val="single" w:sz="16" w:space="0" w:color="000000"/>
              <w:right w:val="single" w:sz="16" w:space="0" w:color="000000"/>
            </w:tcBorders>
            <w:shd w:val="clear" w:color="auto" w:fill="FFFFFF"/>
          </w:tcPr>
          <w:p w14:paraId="29955D6A" w14:textId="77777777" w:rsidR="007178E6" w:rsidRPr="007178E6" w:rsidRDefault="007178E6" w:rsidP="007178E6">
            <w:pPr>
              <w:autoSpaceDE w:val="0"/>
              <w:autoSpaceDN w:val="0"/>
              <w:adjustRightInd w:val="0"/>
              <w:spacing w:line="320" w:lineRule="atLeast"/>
              <w:ind w:left="60" w:right="60"/>
              <w:jc w:val="center"/>
              <w:rPr>
                <w:rFonts w:ascii="Arial" w:hAnsi="Arial" w:cs="Arial"/>
                <w:color w:val="000000"/>
                <w:sz w:val="18"/>
                <w:szCs w:val="18"/>
              </w:rPr>
            </w:pPr>
            <w:r w:rsidRPr="007178E6">
              <w:rPr>
                <w:rFonts w:ascii="Arial" w:hAnsi="Arial" w:cs="Arial"/>
                <w:color w:val="000000"/>
                <w:sz w:val="18"/>
                <w:szCs w:val="18"/>
              </w:rPr>
              <w:t>Sig.</w:t>
            </w:r>
          </w:p>
        </w:tc>
      </w:tr>
      <w:tr w:rsidR="007178E6" w:rsidRPr="007178E6" w14:paraId="00BCF249" w14:textId="77777777">
        <w:trPr>
          <w:cantSplit/>
        </w:trPr>
        <w:tc>
          <w:tcPr>
            <w:tcW w:w="1682" w:type="dxa"/>
            <w:tcBorders>
              <w:top w:val="single" w:sz="16" w:space="0" w:color="000000"/>
              <w:left w:val="single" w:sz="16" w:space="0" w:color="000000"/>
              <w:bottom w:val="nil"/>
              <w:right w:val="single" w:sz="16" w:space="0" w:color="000000"/>
            </w:tcBorders>
            <w:shd w:val="clear" w:color="auto" w:fill="FFFFFF"/>
            <w:vAlign w:val="center"/>
          </w:tcPr>
          <w:p w14:paraId="03EC20D7"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r w:rsidRPr="007178E6">
              <w:rPr>
                <w:rFonts w:ascii="Arial" w:hAnsi="Arial" w:cs="Arial"/>
                <w:color w:val="000000"/>
                <w:sz w:val="18"/>
                <w:szCs w:val="18"/>
              </w:rPr>
              <w:t>Between Groups</w:t>
            </w:r>
          </w:p>
        </w:tc>
        <w:tc>
          <w:tcPr>
            <w:tcW w:w="1468" w:type="dxa"/>
            <w:tcBorders>
              <w:top w:val="single" w:sz="16" w:space="0" w:color="000000"/>
              <w:left w:val="single" w:sz="16" w:space="0" w:color="000000"/>
              <w:bottom w:val="nil"/>
            </w:tcBorders>
            <w:shd w:val="clear" w:color="auto" w:fill="FFFFFF"/>
            <w:vAlign w:val="center"/>
          </w:tcPr>
          <w:p w14:paraId="14B48E6E"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33359.712</w:t>
            </w:r>
          </w:p>
        </w:tc>
        <w:tc>
          <w:tcPr>
            <w:tcW w:w="1009" w:type="dxa"/>
            <w:tcBorders>
              <w:top w:val="single" w:sz="16" w:space="0" w:color="000000"/>
              <w:bottom w:val="nil"/>
            </w:tcBorders>
            <w:shd w:val="clear" w:color="auto" w:fill="FFFFFF"/>
            <w:vAlign w:val="center"/>
          </w:tcPr>
          <w:p w14:paraId="6DC8DFE2"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5</w:t>
            </w:r>
          </w:p>
        </w:tc>
        <w:tc>
          <w:tcPr>
            <w:tcW w:w="1392" w:type="dxa"/>
            <w:tcBorders>
              <w:top w:val="single" w:sz="16" w:space="0" w:color="000000"/>
              <w:bottom w:val="nil"/>
            </w:tcBorders>
            <w:shd w:val="clear" w:color="auto" w:fill="FFFFFF"/>
            <w:vAlign w:val="center"/>
          </w:tcPr>
          <w:p w14:paraId="4E41DDB5"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6671.942</w:t>
            </w:r>
          </w:p>
        </w:tc>
        <w:tc>
          <w:tcPr>
            <w:tcW w:w="1009" w:type="dxa"/>
            <w:tcBorders>
              <w:top w:val="single" w:sz="16" w:space="0" w:color="000000"/>
              <w:bottom w:val="nil"/>
            </w:tcBorders>
            <w:shd w:val="clear" w:color="auto" w:fill="FFFFFF"/>
            <w:vAlign w:val="center"/>
          </w:tcPr>
          <w:p w14:paraId="4FE3454A"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.733</w:t>
            </w:r>
          </w:p>
        </w:tc>
        <w:tc>
          <w:tcPr>
            <w:tcW w:w="1009" w:type="dxa"/>
            <w:tcBorders>
              <w:top w:val="single" w:sz="16" w:space="0" w:color="000000"/>
              <w:bottom w:val="nil"/>
              <w:right w:val="single" w:sz="16" w:space="0" w:color="000000"/>
            </w:tcBorders>
            <w:shd w:val="clear" w:color="auto" w:fill="FFFFFF"/>
            <w:vAlign w:val="center"/>
          </w:tcPr>
          <w:p w14:paraId="5CE60E3C"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.601</w:t>
            </w:r>
          </w:p>
        </w:tc>
      </w:tr>
      <w:tr w:rsidR="007178E6" w:rsidRPr="007178E6" w14:paraId="5473405A" w14:textId="77777777">
        <w:trPr>
          <w:cantSplit/>
        </w:trPr>
        <w:tc>
          <w:tcPr>
            <w:tcW w:w="1682" w:type="dxa"/>
            <w:tcBorders>
              <w:top w:val="nil"/>
              <w:left w:val="single" w:sz="16" w:space="0" w:color="000000"/>
              <w:bottom w:val="nil"/>
              <w:right w:val="single" w:sz="16" w:space="0" w:color="000000"/>
            </w:tcBorders>
            <w:shd w:val="clear" w:color="auto" w:fill="FFFFFF"/>
            <w:vAlign w:val="center"/>
          </w:tcPr>
          <w:p w14:paraId="6BA78FDE"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r w:rsidRPr="007178E6">
              <w:rPr>
                <w:rFonts w:ascii="Arial" w:hAnsi="Arial" w:cs="Arial"/>
                <w:color w:val="000000"/>
                <w:sz w:val="18"/>
                <w:szCs w:val="18"/>
              </w:rPr>
              <w:t>Within Groups</w:t>
            </w:r>
          </w:p>
        </w:tc>
        <w:tc>
          <w:tcPr>
            <w:tcW w:w="1468" w:type="dxa"/>
            <w:tcBorders>
              <w:top w:val="nil"/>
              <w:left w:val="single" w:sz="16" w:space="0" w:color="000000"/>
              <w:bottom w:val="nil"/>
            </w:tcBorders>
            <w:shd w:val="clear" w:color="auto" w:fill="FFFFFF"/>
            <w:vAlign w:val="center"/>
          </w:tcPr>
          <w:p w14:paraId="16471E14"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628218.955</w:t>
            </w:r>
          </w:p>
        </w:tc>
        <w:tc>
          <w:tcPr>
            <w:tcW w:w="1009" w:type="dxa"/>
            <w:tcBorders>
              <w:top w:val="nil"/>
              <w:bottom w:val="nil"/>
            </w:tcBorders>
            <w:shd w:val="clear" w:color="auto" w:fill="FFFFFF"/>
            <w:vAlign w:val="center"/>
          </w:tcPr>
          <w:p w14:paraId="4159AFF8"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69</w:t>
            </w:r>
          </w:p>
        </w:tc>
        <w:tc>
          <w:tcPr>
            <w:tcW w:w="1392" w:type="dxa"/>
            <w:tcBorders>
              <w:top w:val="nil"/>
              <w:bottom w:val="nil"/>
            </w:tcBorders>
            <w:shd w:val="clear" w:color="auto" w:fill="FFFFFF"/>
            <w:vAlign w:val="center"/>
          </w:tcPr>
          <w:p w14:paraId="28C09A9B"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9104.623</w:t>
            </w:r>
          </w:p>
        </w:tc>
        <w:tc>
          <w:tcPr>
            <w:tcW w:w="1009" w:type="dxa"/>
            <w:tcBorders>
              <w:top w:val="nil"/>
              <w:bottom w:val="nil"/>
            </w:tcBorders>
            <w:shd w:val="clear" w:color="auto" w:fill="FFFFFF"/>
          </w:tcPr>
          <w:p w14:paraId="7FF7FA28" w14:textId="77777777" w:rsidR="007178E6" w:rsidRPr="007178E6" w:rsidRDefault="007178E6" w:rsidP="007178E6">
            <w:pPr>
              <w:autoSpaceDE w:val="0"/>
              <w:autoSpaceDN w:val="0"/>
              <w:adjustRightInd w:val="0"/>
              <w:spacing w:line="240" w:lineRule="auto"/>
              <w:rPr>
                <w:rFonts w:cs="Times New Roman"/>
                <w:szCs w:val="24"/>
              </w:rPr>
            </w:pPr>
          </w:p>
        </w:tc>
        <w:tc>
          <w:tcPr>
            <w:tcW w:w="1009" w:type="dxa"/>
            <w:tcBorders>
              <w:top w:val="nil"/>
              <w:bottom w:val="nil"/>
              <w:right w:val="single" w:sz="16" w:space="0" w:color="000000"/>
            </w:tcBorders>
            <w:shd w:val="clear" w:color="auto" w:fill="FFFFFF"/>
          </w:tcPr>
          <w:p w14:paraId="6744C62B" w14:textId="77777777" w:rsidR="007178E6" w:rsidRPr="007178E6" w:rsidRDefault="007178E6" w:rsidP="007178E6">
            <w:pPr>
              <w:autoSpaceDE w:val="0"/>
              <w:autoSpaceDN w:val="0"/>
              <w:adjustRightInd w:val="0"/>
              <w:spacing w:line="240" w:lineRule="auto"/>
              <w:rPr>
                <w:rFonts w:cs="Times New Roman"/>
                <w:szCs w:val="24"/>
              </w:rPr>
            </w:pPr>
          </w:p>
        </w:tc>
      </w:tr>
      <w:tr w:rsidR="007178E6" w:rsidRPr="007178E6" w14:paraId="70C17302" w14:textId="77777777">
        <w:trPr>
          <w:cantSplit/>
        </w:trPr>
        <w:tc>
          <w:tcPr>
            <w:tcW w:w="1682" w:type="dxa"/>
            <w:tcBorders>
              <w:top w:val="nil"/>
              <w:left w:val="single" w:sz="16" w:space="0" w:color="000000"/>
              <w:bottom w:val="single" w:sz="16" w:space="0" w:color="000000"/>
              <w:right w:val="single" w:sz="16" w:space="0" w:color="000000"/>
            </w:tcBorders>
            <w:shd w:val="clear" w:color="auto" w:fill="FFFFFF"/>
            <w:vAlign w:val="center"/>
          </w:tcPr>
          <w:p w14:paraId="6478A9A4" w14:textId="77777777" w:rsidR="007178E6" w:rsidRPr="007178E6" w:rsidRDefault="007178E6" w:rsidP="007178E6">
            <w:pPr>
              <w:autoSpaceDE w:val="0"/>
              <w:autoSpaceDN w:val="0"/>
              <w:adjustRightInd w:val="0"/>
              <w:spacing w:line="320" w:lineRule="atLeast"/>
              <w:ind w:left="60" w:right="60"/>
              <w:rPr>
                <w:rFonts w:ascii="Arial" w:hAnsi="Arial" w:cs="Arial"/>
                <w:color w:val="000000"/>
                <w:sz w:val="18"/>
                <w:szCs w:val="18"/>
              </w:rPr>
            </w:pPr>
            <w:r w:rsidRPr="007178E6">
              <w:rPr>
                <w:rFonts w:ascii="Arial" w:hAnsi="Arial" w:cs="Arial"/>
                <w:color w:val="000000"/>
                <w:sz w:val="18"/>
                <w:szCs w:val="18"/>
              </w:rPr>
              <w:t>Total</w:t>
            </w:r>
          </w:p>
        </w:tc>
        <w:tc>
          <w:tcPr>
            <w:tcW w:w="1468" w:type="dxa"/>
            <w:tcBorders>
              <w:top w:val="nil"/>
              <w:left w:val="single" w:sz="16" w:space="0" w:color="000000"/>
              <w:bottom w:val="single" w:sz="16" w:space="0" w:color="000000"/>
            </w:tcBorders>
            <w:shd w:val="clear" w:color="auto" w:fill="FFFFFF"/>
            <w:vAlign w:val="center"/>
          </w:tcPr>
          <w:p w14:paraId="0410D678"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661578.667</w:t>
            </w:r>
          </w:p>
        </w:tc>
        <w:tc>
          <w:tcPr>
            <w:tcW w:w="1009" w:type="dxa"/>
            <w:tcBorders>
              <w:top w:val="nil"/>
              <w:bottom w:val="single" w:sz="16" w:space="0" w:color="000000"/>
            </w:tcBorders>
            <w:shd w:val="clear" w:color="auto" w:fill="FFFFFF"/>
            <w:vAlign w:val="center"/>
          </w:tcPr>
          <w:p w14:paraId="15005D90" w14:textId="77777777" w:rsidR="007178E6" w:rsidRPr="007178E6" w:rsidRDefault="007178E6" w:rsidP="007178E6">
            <w:pPr>
              <w:autoSpaceDE w:val="0"/>
              <w:autoSpaceDN w:val="0"/>
              <w:adjustRightInd w:val="0"/>
              <w:spacing w:line="320" w:lineRule="atLeast"/>
              <w:ind w:left="60" w:right="60"/>
              <w:jc w:val="right"/>
              <w:rPr>
                <w:rFonts w:ascii="Arial" w:hAnsi="Arial" w:cs="Arial"/>
                <w:color w:val="000000"/>
                <w:sz w:val="18"/>
                <w:szCs w:val="18"/>
              </w:rPr>
            </w:pPr>
            <w:r w:rsidRPr="007178E6">
              <w:rPr>
                <w:rFonts w:ascii="Arial" w:hAnsi="Arial" w:cs="Arial"/>
                <w:color w:val="000000"/>
                <w:sz w:val="18"/>
                <w:szCs w:val="18"/>
              </w:rPr>
              <w:t>74</w:t>
            </w:r>
          </w:p>
        </w:tc>
        <w:tc>
          <w:tcPr>
            <w:tcW w:w="1392" w:type="dxa"/>
            <w:tcBorders>
              <w:top w:val="nil"/>
              <w:bottom w:val="single" w:sz="16" w:space="0" w:color="000000"/>
            </w:tcBorders>
            <w:shd w:val="clear" w:color="auto" w:fill="FFFFFF"/>
          </w:tcPr>
          <w:p w14:paraId="4A1217FB" w14:textId="77777777" w:rsidR="007178E6" w:rsidRPr="007178E6" w:rsidRDefault="007178E6" w:rsidP="007178E6">
            <w:pPr>
              <w:autoSpaceDE w:val="0"/>
              <w:autoSpaceDN w:val="0"/>
              <w:adjustRightInd w:val="0"/>
              <w:spacing w:line="240" w:lineRule="auto"/>
              <w:rPr>
                <w:rFonts w:cs="Times New Roman"/>
                <w:szCs w:val="24"/>
              </w:rPr>
            </w:pPr>
          </w:p>
        </w:tc>
        <w:tc>
          <w:tcPr>
            <w:tcW w:w="1009" w:type="dxa"/>
            <w:tcBorders>
              <w:top w:val="nil"/>
              <w:bottom w:val="single" w:sz="16" w:space="0" w:color="000000"/>
            </w:tcBorders>
            <w:shd w:val="clear" w:color="auto" w:fill="FFFFFF"/>
          </w:tcPr>
          <w:p w14:paraId="332EDAA4" w14:textId="77777777" w:rsidR="007178E6" w:rsidRPr="007178E6" w:rsidRDefault="007178E6" w:rsidP="007178E6">
            <w:pPr>
              <w:autoSpaceDE w:val="0"/>
              <w:autoSpaceDN w:val="0"/>
              <w:adjustRightInd w:val="0"/>
              <w:spacing w:line="240" w:lineRule="auto"/>
              <w:rPr>
                <w:rFonts w:cs="Times New Roman"/>
                <w:szCs w:val="24"/>
              </w:rPr>
            </w:pPr>
          </w:p>
        </w:tc>
        <w:tc>
          <w:tcPr>
            <w:tcW w:w="1009" w:type="dxa"/>
            <w:tcBorders>
              <w:top w:val="nil"/>
              <w:bottom w:val="single" w:sz="16" w:space="0" w:color="000000"/>
              <w:right w:val="single" w:sz="16" w:space="0" w:color="000000"/>
            </w:tcBorders>
            <w:shd w:val="clear" w:color="auto" w:fill="FFFFFF"/>
          </w:tcPr>
          <w:p w14:paraId="278692FB" w14:textId="77777777" w:rsidR="007178E6" w:rsidRPr="007178E6" w:rsidRDefault="007178E6" w:rsidP="007178E6">
            <w:pPr>
              <w:autoSpaceDE w:val="0"/>
              <w:autoSpaceDN w:val="0"/>
              <w:adjustRightInd w:val="0"/>
              <w:spacing w:line="240" w:lineRule="auto"/>
              <w:rPr>
                <w:rFonts w:cs="Times New Roman"/>
                <w:szCs w:val="24"/>
              </w:rPr>
            </w:pPr>
          </w:p>
        </w:tc>
      </w:tr>
    </w:tbl>
    <w:p w14:paraId="48660D09" w14:textId="4CCA8AA3" w:rsidR="007178E6" w:rsidRDefault="005E4A5D" w:rsidP="007178E6">
      <w:pPr>
        <w:autoSpaceDE w:val="0"/>
        <w:autoSpaceDN w:val="0"/>
        <w:adjustRightInd w:val="0"/>
        <w:spacing w:line="400" w:lineRule="atLeast"/>
        <w:rPr>
          <w:rFonts w:cs="Times New Roman"/>
          <w:szCs w:val="24"/>
        </w:rPr>
      </w:pPr>
      <w:r>
        <w:rPr>
          <w:rFonts w:cs="Times New Roman"/>
          <w:szCs w:val="24"/>
        </w:rPr>
        <w:t>Figure 3</w:t>
      </w:r>
    </w:p>
    <w:p w14:paraId="172A4CA1" w14:textId="1E160B71" w:rsidR="005E4A5D" w:rsidRPr="007178E6" w:rsidRDefault="005E4A5D" w:rsidP="007178E6">
      <w:pPr>
        <w:autoSpaceDE w:val="0"/>
        <w:autoSpaceDN w:val="0"/>
        <w:adjustRightInd w:val="0"/>
        <w:spacing w:line="400" w:lineRule="atLeast"/>
        <w:rPr>
          <w:rFonts w:cs="Times New Roman"/>
          <w:szCs w:val="24"/>
        </w:rPr>
      </w:pPr>
      <w:r>
        <w:rPr>
          <w:rFonts w:cs="Times New Roman"/>
          <w:szCs w:val="24"/>
        </w:rPr>
        <w:t>Since p  &gt;0.05 we fail to reject Ho and conclude that satm and ethnicity are independent</w:t>
      </w:r>
    </w:p>
    <w:p w14:paraId="3236D4A1" w14:textId="77777777" w:rsidR="00374B63" w:rsidRPr="00374B63" w:rsidRDefault="00374B63" w:rsidP="00374B63">
      <w:pPr>
        <w:autoSpaceDE w:val="0"/>
        <w:autoSpaceDN w:val="0"/>
        <w:adjustRightInd w:val="0"/>
        <w:spacing w:line="240" w:lineRule="auto"/>
        <w:rPr>
          <w:rFonts w:cs="Times New Roman"/>
          <w:szCs w:val="24"/>
        </w:rPr>
      </w:pPr>
    </w:p>
    <w:tbl>
      <w:tblPr>
        <w:tblW w:w="558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583"/>
      </w:tblGrid>
      <w:tr w:rsidR="00374B63" w:rsidRPr="00374B63" w14:paraId="04497B53" w14:textId="77777777">
        <w:trPr>
          <w:cantSplit/>
        </w:trPr>
        <w:tc>
          <w:tcPr>
            <w:tcW w:w="5583" w:type="dxa"/>
            <w:tcBorders>
              <w:top w:val="nil"/>
              <w:left w:val="nil"/>
              <w:bottom w:val="nil"/>
              <w:right w:val="nil"/>
            </w:tcBorders>
            <w:shd w:val="clear" w:color="auto" w:fill="FFFFFF"/>
          </w:tcPr>
          <w:p w14:paraId="7C87E42D" w14:textId="77777777" w:rsidR="00374B63" w:rsidRPr="00374B63" w:rsidRDefault="00374B63" w:rsidP="00374B63">
            <w:pPr>
              <w:autoSpaceDE w:val="0"/>
              <w:autoSpaceDN w:val="0"/>
              <w:adjustRightInd w:val="0"/>
              <w:spacing w:line="320" w:lineRule="atLeast"/>
              <w:ind w:left="60" w:right="60"/>
              <w:jc w:val="center"/>
              <w:rPr>
                <w:rFonts w:ascii="Arial" w:hAnsi="Arial" w:cs="Arial"/>
                <w:color w:val="000000"/>
                <w:sz w:val="18"/>
                <w:szCs w:val="18"/>
              </w:rPr>
            </w:pPr>
            <w:r w:rsidRPr="00374B63">
              <w:rPr>
                <w:rFonts w:ascii="Arial" w:hAnsi="Arial" w:cs="Arial"/>
                <w:b/>
                <w:bCs/>
                <w:color w:val="000000"/>
                <w:sz w:val="18"/>
                <w:szCs w:val="18"/>
              </w:rPr>
              <w:t>Warnings</w:t>
            </w:r>
          </w:p>
        </w:tc>
      </w:tr>
      <w:tr w:rsidR="00374B63" w:rsidRPr="00374B63" w14:paraId="13BC5C59" w14:textId="77777777">
        <w:trPr>
          <w:cantSplit/>
        </w:trPr>
        <w:tc>
          <w:tcPr>
            <w:tcW w:w="5583" w:type="dxa"/>
            <w:tcBorders>
              <w:top w:val="single" w:sz="16" w:space="0" w:color="000000"/>
              <w:left w:val="single" w:sz="16" w:space="0" w:color="000000"/>
              <w:bottom w:val="single" w:sz="16" w:space="0" w:color="000000"/>
              <w:right w:val="single" w:sz="16" w:space="0" w:color="000000"/>
            </w:tcBorders>
            <w:shd w:val="clear" w:color="auto" w:fill="FFFFFF"/>
            <w:vAlign w:val="center"/>
          </w:tcPr>
          <w:p w14:paraId="120CE510"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Post hoc tests are not performed for satm because at least one group has fewer than two cases.</w:t>
            </w:r>
          </w:p>
        </w:tc>
      </w:tr>
    </w:tbl>
    <w:p w14:paraId="3C2F8B63" w14:textId="77777777" w:rsidR="00374B63" w:rsidRPr="00374B63" w:rsidRDefault="00374B63" w:rsidP="00374B63">
      <w:pPr>
        <w:autoSpaceDE w:val="0"/>
        <w:autoSpaceDN w:val="0"/>
        <w:adjustRightInd w:val="0"/>
        <w:spacing w:line="400" w:lineRule="atLeast"/>
        <w:rPr>
          <w:rFonts w:cs="Times New Roman"/>
          <w:szCs w:val="24"/>
        </w:rPr>
      </w:pPr>
    </w:p>
    <w:p w14:paraId="45A9C72D" w14:textId="77777777" w:rsidR="002D739B" w:rsidRDefault="002D739B" w:rsidP="00002736"/>
    <w:p w14:paraId="1D4AF279" w14:textId="20B9FFEA" w:rsidR="002D739B" w:rsidRDefault="00374B63" w:rsidP="00002736">
      <w:pPr>
        <w:rPr>
          <w:b/>
        </w:rPr>
      </w:pPr>
      <w:r>
        <w:rPr>
          <w:b/>
        </w:rPr>
        <w:t>b)</w:t>
      </w:r>
    </w:p>
    <w:p w14:paraId="5300491F" w14:textId="644CA99F" w:rsidR="009A659C" w:rsidRDefault="009A659C" w:rsidP="00002736">
      <w:pPr>
        <w:rPr>
          <w:b/>
        </w:rPr>
      </w:pPr>
      <w:r>
        <w:rPr>
          <w:b/>
        </w:rPr>
        <w:t>RESEARCH  QUESTION</w:t>
      </w:r>
    </w:p>
    <w:p w14:paraId="6C1418F8" w14:textId="0A65D519" w:rsidR="009A659C" w:rsidRDefault="009A659C" w:rsidP="00002736">
      <w:r>
        <w:t>Is Students height is independent of gender and marital status?</w:t>
      </w:r>
    </w:p>
    <w:p w14:paraId="05D6541F" w14:textId="25BB356C" w:rsidR="009A659C" w:rsidRPr="009A659C" w:rsidRDefault="009A659C" w:rsidP="00002736">
      <w:r>
        <w:t xml:space="preserve">Ho: students height, gender and marital status are independent </w:t>
      </w:r>
    </w:p>
    <w:p w14:paraId="1651E316" w14:textId="77777777" w:rsidR="00374B63" w:rsidRPr="00374B63" w:rsidRDefault="00374B63" w:rsidP="00374B63">
      <w:pPr>
        <w:autoSpaceDE w:val="0"/>
        <w:autoSpaceDN w:val="0"/>
        <w:adjustRightInd w:val="0"/>
        <w:spacing w:line="240" w:lineRule="auto"/>
        <w:rPr>
          <w:rFonts w:cs="Times New Roman"/>
          <w:szCs w:val="24"/>
        </w:rPr>
      </w:pPr>
    </w:p>
    <w:tbl>
      <w:tblPr>
        <w:tblW w:w="26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72"/>
        <w:gridCol w:w="734"/>
        <w:gridCol w:w="1009"/>
      </w:tblGrid>
      <w:tr w:rsidR="00374B63" w:rsidRPr="00374B63" w14:paraId="26AAD6C7" w14:textId="77777777">
        <w:trPr>
          <w:cantSplit/>
        </w:trPr>
        <w:tc>
          <w:tcPr>
            <w:tcW w:w="2614" w:type="dxa"/>
            <w:gridSpan w:val="3"/>
            <w:tcBorders>
              <w:top w:val="nil"/>
              <w:left w:val="nil"/>
              <w:bottom w:val="nil"/>
              <w:right w:val="nil"/>
            </w:tcBorders>
            <w:shd w:val="clear" w:color="auto" w:fill="FFFFFF"/>
          </w:tcPr>
          <w:p w14:paraId="5E816FCC" w14:textId="77777777" w:rsidR="00374B63" w:rsidRPr="00374B63" w:rsidRDefault="00374B63" w:rsidP="00374B63">
            <w:pPr>
              <w:autoSpaceDE w:val="0"/>
              <w:autoSpaceDN w:val="0"/>
              <w:adjustRightInd w:val="0"/>
              <w:spacing w:line="320" w:lineRule="atLeast"/>
              <w:ind w:left="60" w:right="60"/>
              <w:jc w:val="center"/>
              <w:rPr>
                <w:rFonts w:ascii="Arial" w:hAnsi="Arial" w:cs="Arial"/>
                <w:color w:val="000000"/>
                <w:sz w:val="18"/>
                <w:szCs w:val="18"/>
              </w:rPr>
            </w:pPr>
            <w:r w:rsidRPr="00374B63">
              <w:rPr>
                <w:rFonts w:ascii="Arial" w:hAnsi="Arial" w:cs="Arial"/>
                <w:b/>
                <w:bCs/>
                <w:color w:val="000000"/>
                <w:sz w:val="18"/>
                <w:szCs w:val="18"/>
              </w:rPr>
              <w:t>Between-Subjects Factors</w:t>
            </w:r>
          </w:p>
        </w:tc>
      </w:tr>
      <w:tr w:rsidR="00374B63" w:rsidRPr="00374B63" w14:paraId="5BC56ED4" w14:textId="77777777">
        <w:trPr>
          <w:cantSplit/>
        </w:trPr>
        <w:tc>
          <w:tcPr>
            <w:tcW w:w="1605" w:type="dxa"/>
            <w:gridSpan w:val="2"/>
            <w:tcBorders>
              <w:top w:val="single" w:sz="16" w:space="0" w:color="000000"/>
              <w:left w:val="single" w:sz="16" w:space="0" w:color="000000"/>
              <w:bottom w:val="single" w:sz="16" w:space="0" w:color="000000"/>
              <w:right w:val="nil"/>
            </w:tcBorders>
            <w:shd w:val="clear" w:color="auto" w:fill="FFFFFF"/>
          </w:tcPr>
          <w:p w14:paraId="02FE58D4"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p>
        </w:tc>
        <w:tc>
          <w:tcPr>
            <w:tcW w:w="1009" w:type="dxa"/>
            <w:tcBorders>
              <w:top w:val="single" w:sz="16" w:space="0" w:color="000000"/>
              <w:left w:val="single" w:sz="16" w:space="0" w:color="000000"/>
              <w:bottom w:val="single" w:sz="16" w:space="0" w:color="000000"/>
              <w:right w:val="single" w:sz="16" w:space="0" w:color="000000"/>
            </w:tcBorders>
            <w:shd w:val="clear" w:color="auto" w:fill="FFFFFF"/>
          </w:tcPr>
          <w:p w14:paraId="72A269E5" w14:textId="77777777" w:rsidR="00374B63" w:rsidRPr="00374B63" w:rsidRDefault="00374B63" w:rsidP="00374B63">
            <w:pPr>
              <w:autoSpaceDE w:val="0"/>
              <w:autoSpaceDN w:val="0"/>
              <w:adjustRightInd w:val="0"/>
              <w:spacing w:line="320" w:lineRule="atLeast"/>
              <w:ind w:left="60" w:right="60"/>
              <w:jc w:val="center"/>
              <w:rPr>
                <w:rFonts w:ascii="Arial" w:hAnsi="Arial" w:cs="Arial"/>
                <w:color w:val="000000"/>
                <w:sz w:val="18"/>
                <w:szCs w:val="18"/>
              </w:rPr>
            </w:pPr>
            <w:r w:rsidRPr="00374B63">
              <w:rPr>
                <w:rFonts w:ascii="Arial" w:hAnsi="Arial" w:cs="Arial"/>
                <w:color w:val="000000"/>
                <w:sz w:val="18"/>
                <w:szCs w:val="18"/>
              </w:rPr>
              <w:t>N</w:t>
            </w:r>
          </w:p>
        </w:tc>
      </w:tr>
      <w:tr w:rsidR="00374B63" w:rsidRPr="00374B63" w14:paraId="50A8206A" w14:textId="77777777">
        <w:trPr>
          <w:cantSplit/>
        </w:trPr>
        <w:tc>
          <w:tcPr>
            <w:tcW w:w="871" w:type="dxa"/>
            <w:vMerge w:val="restart"/>
            <w:tcBorders>
              <w:top w:val="single" w:sz="16" w:space="0" w:color="000000"/>
              <w:left w:val="single" w:sz="16" w:space="0" w:color="000000"/>
              <w:bottom w:val="nil"/>
              <w:right w:val="nil"/>
            </w:tcBorders>
            <w:shd w:val="clear" w:color="auto" w:fill="FFFFFF"/>
            <w:vAlign w:val="center"/>
          </w:tcPr>
          <w:p w14:paraId="40399681"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gender</w:t>
            </w:r>
          </w:p>
        </w:tc>
        <w:tc>
          <w:tcPr>
            <w:tcW w:w="734" w:type="dxa"/>
            <w:tcBorders>
              <w:top w:val="single" w:sz="16" w:space="0" w:color="000000"/>
              <w:left w:val="nil"/>
              <w:bottom w:val="nil"/>
              <w:right w:val="single" w:sz="16" w:space="0" w:color="000000"/>
            </w:tcBorders>
            <w:shd w:val="clear" w:color="auto" w:fill="FFFFFF"/>
            <w:vAlign w:val="center"/>
          </w:tcPr>
          <w:p w14:paraId="7C4FA462"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1</w:t>
            </w:r>
          </w:p>
        </w:tc>
        <w:tc>
          <w:tcPr>
            <w:tcW w:w="1009" w:type="dxa"/>
            <w:tcBorders>
              <w:top w:val="single" w:sz="16" w:space="0" w:color="000000"/>
              <w:left w:val="single" w:sz="16" w:space="0" w:color="000000"/>
              <w:bottom w:val="nil"/>
              <w:right w:val="single" w:sz="16" w:space="0" w:color="000000"/>
            </w:tcBorders>
            <w:shd w:val="clear" w:color="auto" w:fill="FFFFFF"/>
            <w:vAlign w:val="center"/>
          </w:tcPr>
          <w:p w14:paraId="1662356C"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26</w:t>
            </w:r>
          </w:p>
        </w:tc>
      </w:tr>
      <w:tr w:rsidR="00374B63" w:rsidRPr="00374B63" w14:paraId="5E12AC0C" w14:textId="77777777">
        <w:trPr>
          <w:cantSplit/>
        </w:trPr>
        <w:tc>
          <w:tcPr>
            <w:tcW w:w="871" w:type="dxa"/>
            <w:vMerge/>
            <w:tcBorders>
              <w:top w:val="single" w:sz="16" w:space="0" w:color="000000"/>
              <w:left w:val="single" w:sz="16" w:space="0" w:color="000000"/>
              <w:bottom w:val="nil"/>
              <w:right w:val="nil"/>
            </w:tcBorders>
            <w:shd w:val="clear" w:color="auto" w:fill="FFFFFF"/>
            <w:vAlign w:val="center"/>
          </w:tcPr>
          <w:p w14:paraId="5CF0547A" w14:textId="77777777" w:rsidR="00374B63" w:rsidRPr="00374B63" w:rsidRDefault="00374B63" w:rsidP="00374B63">
            <w:pPr>
              <w:autoSpaceDE w:val="0"/>
              <w:autoSpaceDN w:val="0"/>
              <w:adjustRightInd w:val="0"/>
              <w:spacing w:line="240" w:lineRule="auto"/>
              <w:rPr>
                <w:rFonts w:ascii="Arial" w:hAnsi="Arial" w:cs="Arial"/>
                <w:color w:val="000000"/>
                <w:sz w:val="18"/>
                <w:szCs w:val="18"/>
              </w:rPr>
            </w:pPr>
          </w:p>
        </w:tc>
        <w:tc>
          <w:tcPr>
            <w:tcW w:w="734" w:type="dxa"/>
            <w:tcBorders>
              <w:top w:val="nil"/>
              <w:left w:val="nil"/>
              <w:bottom w:val="nil"/>
              <w:right w:val="single" w:sz="16" w:space="0" w:color="000000"/>
            </w:tcBorders>
            <w:shd w:val="clear" w:color="auto" w:fill="FFFFFF"/>
            <w:vAlign w:val="center"/>
          </w:tcPr>
          <w:p w14:paraId="0AE5C196"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2</w:t>
            </w:r>
          </w:p>
        </w:tc>
        <w:tc>
          <w:tcPr>
            <w:tcW w:w="1009" w:type="dxa"/>
            <w:tcBorders>
              <w:top w:val="nil"/>
              <w:left w:val="single" w:sz="16" w:space="0" w:color="000000"/>
              <w:bottom w:val="nil"/>
              <w:right w:val="single" w:sz="16" w:space="0" w:color="000000"/>
            </w:tcBorders>
            <w:shd w:val="clear" w:color="auto" w:fill="FFFFFF"/>
            <w:vAlign w:val="center"/>
          </w:tcPr>
          <w:p w14:paraId="2B40553C"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23</w:t>
            </w:r>
          </w:p>
        </w:tc>
      </w:tr>
      <w:tr w:rsidR="00374B63" w:rsidRPr="00374B63" w14:paraId="4A394AC8" w14:textId="77777777">
        <w:trPr>
          <w:cantSplit/>
        </w:trPr>
        <w:tc>
          <w:tcPr>
            <w:tcW w:w="871" w:type="dxa"/>
            <w:vMerge w:val="restart"/>
            <w:tcBorders>
              <w:top w:val="nil"/>
              <w:left w:val="single" w:sz="16" w:space="0" w:color="000000"/>
              <w:bottom w:val="single" w:sz="16" w:space="0" w:color="000000"/>
              <w:right w:val="nil"/>
            </w:tcBorders>
            <w:shd w:val="clear" w:color="auto" w:fill="FFFFFF"/>
            <w:vAlign w:val="center"/>
          </w:tcPr>
          <w:p w14:paraId="0D5F2C9E"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marital</w:t>
            </w:r>
          </w:p>
        </w:tc>
        <w:tc>
          <w:tcPr>
            <w:tcW w:w="734" w:type="dxa"/>
            <w:tcBorders>
              <w:top w:val="nil"/>
              <w:left w:val="nil"/>
              <w:bottom w:val="nil"/>
              <w:right w:val="single" w:sz="16" w:space="0" w:color="000000"/>
            </w:tcBorders>
            <w:shd w:val="clear" w:color="auto" w:fill="FFFFFF"/>
            <w:vAlign w:val="center"/>
          </w:tcPr>
          <w:p w14:paraId="173F5E3A"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1</w:t>
            </w:r>
          </w:p>
        </w:tc>
        <w:tc>
          <w:tcPr>
            <w:tcW w:w="1009" w:type="dxa"/>
            <w:tcBorders>
              <w:top w:val="nil"/>
              <w:left w:val="single" w:sz="16" w:space="0" w:color="000000"/>
              <w:bottom w:val="nil"/>
              <w:right w:val="single" w:sz="16" w:space="0" w:color="000000"/>
            </w:tcBorders>
            <w:shd w:val="clear" w:color="auto" w:fill="FFFFFF"/>
            <w:vAlign w:val="center"/>
          </w:tcPr>
          <w:p w14:paraId="750E8CB7"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20</w:t>
            </w:r>
          </w:p>
        </w:tc>
      </w:tr>
      <w:tr w:rsidR="00374B63" w:rsidRPr="00374B63" w14:paraId="579AED1A" w14:textId="77777777">
        <w:trPr>
          <w:cantSplit/>
        </w:trPr>
        <w:tc>
          <w:tcPr>
            <w:tcW w:w="871" w:type="dxa"/>
            <w:vMerge/>
            <w:tcBorders>
              <w:top w:val="nil"/>
              <w:left w:val="single" w:sz="16" w:space="0" w:color="000000"/>
              <w:bottom w:val="single" w:sz="16" w:space="0" w:color="000000"/>
              <w:right w:val="nil"/>
            </w:tcBorders>
            <w:shd w:val="clear" w:color="auto" w:fill="FFFFFF"/>
            <w:vAlign w:val="center"/>
          </w:tcPr>
          <w:p w14:paraId="12F6AFB4" w14:textId="77777777" w:rsidR="00374B63" w:rsidRPr="00374B63" w:rsidRDefault="00374B63" w:rsidP="00374B63">
            <w:pPr>
              <w:autoSpaceDE w:val="0"/>
              <w:autoSpaceDN w:val="0"/>
              <w:adjustRightInd w:val="0"/>
              <w:spacing w:line="240" w:lineRule="auto"/>
              <w:rPr>
                <w:rFonts w:ascii="Arial" w:hAnsi="Arial" w:cs="Arial"/>
                <w:color w:val="000000"/>
                <w:sz w:val="18"/>
                <w:szCs w:val="18"/>
              </w:rPr>
            </w:pPr>
          </w:p>
        </w:tc>
        <w:tc>
          <w:tcPr>
            <w:tcW w:w="734" w:type="dxa"/>
            <w:tcBorders>
              <w:top w:val="nil"/>
              <w:left w:val="nil"/>
              <w:bottom w:val="nil"/>
              <w:right w:val="single" w:sz="16" w:space="0" w:color="000000"/>
            </w:tcBorders>
            <w:shd w:val="clear" w:color="auto" w:fill="FFFFFF"/>
            <w:vAlign w:val="center"/>
          </w:tcPr>
          <w:p w14:paraId="1CBF4617"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2</w:t>
            </w:r>
          </w:p>
        </w:tc>
        <w:tc>
          <w:tcPr>
            <w:tcW w:w="1009" w:type="dxa"/>
            <w:tcBorders>
              <w:top w:val="nil"/>
              <w:left w:val="single" w:sz="16" w:space="0" w:color="000000"/>
              <w:bottom w:val="nil"/>
              <w:right w:val="single" w:sz="16" w:space="0" w:color="000000"/>
            </w:tcBorders>
            <w:shd w:val="clear" w:color="auto" w:fill="FFFFFF"/>
            <w:vAlign w:val="center"/>
          </w:tcPr>
          <w:p w14:paraId="70F08E95"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18</w:t>
            </w:r>
          </w:p>
        </w:tc>
      </w:tr>
      <w:tr w:rsidR="00374B63" w:rsidRPr="00374B63" w14:paraId="5C7AB18F" w14:textId="77777777">
        <w:trPr>
          <w:cantSplit/>
        </w:trPr>
        <w:tc>
          <w:tcPr>
            <w:tcW w:w="871" w:type="dxa"/>
            <w:vMerge/>
            <w:tcBorders>
              <w:top w:val="nil"/>
              <w:left w:val="single" w:sz="16" w:space="0" w:color="000000"/>
              <w:bottom w:val="single" w:sz="16" w:space="0" w:color="000000"/>
              <w:right w:val="nil"/>
            </w:tcBorders>
            <w:shd w:val="clear" w:color="auto" w:fill="FFFFFF"/>
            <w:vAlign w:val="center"/>
          </w:tcPr>
          <w:p w14:paraId="6D86EBC3" w14:textId="77777777" w:rsidR="00374B63" w:rsidRPr="00374B63" w:rsidRDefault="00374B63" w:rsidP="00374B63">
            <w:pPr>
              <w:autoSpaceDE w:val="0"/>
              <w:autoSpaceDN w:val="0"/>
              <w:adjustRightInd w:val="0"/>
              <w:spacing w:line="240" w:lineRule="auto"/>
              <w:rPr>
                <w:rFonts w:ascii="Arial" w:hAnsi="Arial" w:cs="Arial"/>
                <w:color w:val="000000"/>
                <w:sz w:val="18"/>
                <w:szCs w:val="18"/>
              </w:rPr>
            </w:pPr>
          </w:p>
        </w:tc>
        <w:tc>
          <w:tcPr>
            <w:tcW w:w="734" w:type="dxa"/>
            <w:tcBorders>
              <w:top w:val="nil"/>
              <w:left w:val="nil"/>
              <w:bottom w:val="single" w:sz="16" w:space="0" w:color="000000"/>
              <w:right w:val="single" w:sz="16" w:space="0" w:color="000000"/>
            </w:tcBorders>
            <w:shd w:val="clear" w:color="auto" w:fill="FFFFFF"/>
            <w:vAlign w:val="center"/>
          </w:tcPr>
          <w:p w14:paraId="6C0F9890"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3</w:t>
            </w:r>
          </w:p>
        </w:tc>
        <w:tc>
          <w:tcPr>
            <w:tcW w:w="1009" w:type="dxa"/>
            <w:tcBorders>
              <w:top w:val="nil"/>
              <w:left w:val="single" w:sz="16" w:space="0" w:color="000000"/>
              <w:bottom w:val="single" w:sz="16" w:space="0" w:color="000000"/>
              <w:right w:val="single" w:sz="16" w:space="0" w:color="000000"/>
            </w:tcBorders>
            <w:shd w:val="clear" w:color="auto" w:fill="FFFFFF"/>
            <w:vAlign w:val="center"/>
          </w:tcPr>
          <w:p w14:paraId="2D5CCEEA"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11</w:t>
            </w:r>
          </w:p>
        </w:tc>
      </w:tr>
    </w:tbl>
    <w:p w14:paraId="69FAB0E2" w14:textId="77777777" w:rsidR="00374B63" w:rsidRPr="00374B63" w:rsidRDefault="00374B63" w:rsidP="00374B63">
      <w:pPr>
        <w:autoSpaceDE w:val="0"/>
        <w:autoSpaceDN w:val="0"/>
        <w:adjustRightInd w:val="0"/>
        <w:spacing w:line="400" w:lineRule="atLeast"/>
        <w:rPr>
          <w:rFonts w:cs="Times New Roman"/>
          <w:szCs w:val="24"/>
        </w:rPr>
      </w:pPr>
    </w:p>
    <w:p w14:paraId="1A359211" w14:textId="77777777" w:rsidR="00374B63" w:rsidRPr="00374B63" w:rsidRDefault="00374B63" w:rsidP="00374B63">
      <w:pPr>
        <w:autoSpaceDE w:val="0"/>
        <w:autoSpaceDN w:val="0"/>
        <w:adjustRightInd w:val="0"/>
        <w:spacing w:line="240" w:lineRule="auto"/>
        <w:rPr>
          <w:rFonts w:cs="Times New Roman"/>
          <w:szCs w:val="24"/>
        </w:rPr>
      </w:pPr>
    </w:p>
    <w:tbl>
      <w:tblPr>
        <w:tblW w:w="5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71"/>
        <w:gridCol w:w="856"/>
        <w:gridCol w:w="1010"/>
        <w:gridCol w:w="1423"/>
        <w:gridCol w:w="1010"/>
      </w:tblGrid>
      <w:tr w:rsidR="00374B63" w:rsidRPr="00374B63" w14:paraId="4627AC32" w14:textId="77777777">
        <w:trPr>
          <w:cantSplit/>
        </w:trPr>
        <w:tc>
          <w:tcPr>
            <w:tcW w:w="5167" w:type="dxa"/>
            <w:gridSpan w:val="5"/>
            <w:tcBorders>
              <w:top w:val="nil"/>
              <w:left w:val="nil"/>
              <w:bottom w:val="nil"/>
              <w:right w:val="nil"/>
            </w:tcBorders>
            <w:shd w:val="clear" w:color="auto" w:fill="FFFFFF"/>
          </w:tcPr>
          <w:p w14:paraId="14316621" w14:textId="77777777" w:rsidR="00374B63" w:rsidRPr="00374B63" w:rsidRDefault="00374B63" w:rsidP="00374B63">
            <w:pPr>
              <w:autoSpaceDE w:val="0"/>
              <w:autoSpaceDN w:val="0"/>
              <w:adjustRightInd w:val="0"/>
              <w:spacing w:line="320" w:lineRule="atLeast"/>
              <w:ind w:left="60" w:right="60"/>
              <w:jc w:val="center"/>
              <w:rPr>
                <w:rFonts w:ascii="Arial" w:hAnsi="Arial" w:cs="Arial"/>
                <w:color w:val="000000"/>
                <w:sz w:val="18"/>
                <w:szCs w:val="18"/>
              </w:rPr>
            </w:pPr>
            <w:r w:rsidRPr="00374B63">
              <w:rPr>
                <w:rFonts w:ascii="Arial" w:hAnsi="Arial" w:cs="Arial"/>
                <w:b/>
                <w:bCs/>
                <w:color w:val="000000"/>
                <w:sz w:val="18"/>
                <w:szCs w:val="18"/>
              </w:rPr>
              <w:t>Descriptive Statistics</w:t>
            </w:r>
          </w:p>
        </w:tc>
      </w:tr>
      <w:tr w:rsidR="00374B63" w:rsidRPr="00374B63" w14:paraId="2A9A30EA" w14:textId="77777777">
        <w:trPr>
          <w:cantSplit/>
        </w:trPr>
        <w:tc>
          <w:tcPr>
            <w:tcW w:w="5167" w:type="dxa"/>
            <w:gridSpan w:val="5"/>
            <w:tcBorders>
              <w:top w:val="nil"/>
              <w:left w:val="nil"/>
              <w:bottom w:val="nil"/>
              <w:right w:val="nil"/>
            </w:tcBorders>
            <w:shd w:val="clear" w:color="auto" w:fill="FFFFFF"/>
            <w:vAlign w:val="bottom"/>
          </w:tcPr>
          <w:p w14:paraId="7B05DA72"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Dependent Variable: height</w:t>
            </w:r>
          </w:p>
        </w:tc>
      </w:tr>
      <w:tr w:rsidR="00374B63" w:rsidRPr="00374B63" w14:paraId="25339848" w14:textId="77777777">
        <w:trPr>
          <w:cantSplit/>
        </w:trPr>
        <w:tc>
          <w:tcPr>
            <w:tcW w:w="871" w:type="dxa"/>
            <w:tcBorders>
              <w:top w:val="single" w:sz="16" w:space="0" w:color="000000"/>
              <w:left w:val="single" w:sz="16" w:space="0" w:color="000000"/>
              <w:bottom w:val="single" w:sz="16" w:space="0" w:color="000000"/>
              <w:right w:val="nil"/>
            </w:tcBorders>
            <w:shd w:val="clear" w:color="auto" w:fill="FFFFFF"/>
          </w:tcPr>
          <w:p w14:paraId="78535141"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gender</w:t>
            </w:r>
          </w:p>
        </w:tc>
        <w:tc>
          <w:tcPr>
            <w:tcW w:w="856" w:type="dxa"/>
            <w:tcBorders>
              <w:top w:val="single" w:sz="16" w:space="0" w:color="000000"/>
              <w:left w:val="nil"/>
              <w:bottom w:val="single" w:sz="16" w:space="0" w:color="000000"/>
              <w:right w:val="single" w:sz="16" w:space="0" w:color="000000"/>
            </w:tcBorders>
            <w:shd w:val="clear" w:color="auto" w:fill="FFFFFF"/>
          </w:tcPr>
          <w:p w14:paraId="2F61190F"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marital</w:t>
            </w:r>
          </w:p>
        </w:tc>
        <w:tc>
          <w:tcPr>
            <w:tcW w:w="1009" w:type="dxa"/>
            <w:tcBorders>
              <w:top w:val="single" w:sz="16" w:space="0" w:color="000000"/>
              <w:left w:val="single" w:sz="16" w:space="0" w:color="000000"/>
              <w:bottom w:val="single" w:sz="16" w:space="0" w:color="000000"/>
            </w:tcBorders>
            <w:shd w:val="clear" w:color="auto" w:fill="FFFFFF"/>
          </w:tcPr>
          <w:p w14:paraId="3B0B2466" w14:textId="77777777" w:rsidR="00374B63" w:rsidRPr="00374B63" w:rsidRDefault="00374B63" w:rsidP="00374B63">
            <w:pPr>
              <w:autoSpaceDE w:val="0"/>
              <w:autoSpaceDN w:val="0"/>
              <w:adjustRightInd w:val="0"/>
              <w:spacing w:line="320" w:lineRule="atLeast"/>
              <w:ind w:left="60" w:right="60"/>
              <w:jc w:val="center"/>
              <w:rPr>
                <w:rFonts w:ascii="Arial" w:hAnsi="Arial" w:cs="Arial"/>
                <w:color w:val="000000"/>
                <w:sz w:val="18"/>
                <w:szCs w:val="18"/>
              </w:rPr>
            </w:pPr>
            <w:r w:rsidRPr="00374B63">
              <w:rPr>
                <w:rFonts w:ascii="Arial" w:hAnsi="Arial" w:cs="Arial"/>
                <w:color w:val="000000"/>
                <w:sz w:val="18"/>
                <w:szCs w:val="18"/>
              </w:rPr>
              <w:t>Mean</w:t>
            </w:r>
          </w:p>
        </w:tc>
        <w:tc>
          <w:tcPr>
            <w:tcW w:w="1422" w:type="dxa"/>
            <w:tcBorders>
              <w:top w:val="single" w:sz="16" w:space="0" w:color="000000"/>
              <w:bottom w:val="single" w:sz="16" w:space="0" w:color="000000"/>
            </w:tcBorders>
            <w:shd w:val="clear" w:color="auto" w:fill="FFFFFF"/>
          </w:tcPr>
          <w:p w14:paraId="35802FA0" w14:textId="77777777" w:rsidR="00374B63" w:rsidRPr="00374B63" w:rsidRDefault="00374B63" w:rsidP="00374B63">
            <w:pPr>
              <w:autoSpaceDE w:val="0"/>
              <w:autoSpaceDN w:val="0"/>
              <w:adjustRightInd w:val="0"/>
              <w:spacing w:line="320" w:lineRule="atLeast"/>
              <w:ind w:left="60" w:right="60"/>
              <w:jc w:val="center"/>
              <w:rPr>
                <w:rFonts w:ascii="Arial" w:hAnsi="Arial" w:cs="Arial"/>
                <w:color w:val="000000"/>
                <w:sz w:val="18"/>
                <w:szCs w:val="18"/>
              </w:rPr>
            </w:pPr>
            <w:r w:rsidRPr="00374B63">
              <w:rPr>
                <w:rFonts w:ascii="Arial" w:hAnsi="Arial" w:cs="Arial"/>
                <w:color w:val="000000"/>
                <w:sz w:val="18"/>
                <w:szCs w:val="18"/>
              </w:rPr>
              <w:t>Std. Deviation</w:t>
            </w:r>
          </w:p>
        </w:tc>
        <w:tc>
          <w:tcPr>
            <w:tcW w:w="1009" w:type="dxa"/>
            <w:tcBorders>
              <w:top w:val="single" w:sz="16" w:space="0" w:color="000000"/>
              <w:bottom w:val="single" w:sz="16" w:space="0" w:color="000000"/>
              <w:right w:val="single" w:sz="16" w:space="0" w:color="000000"/>
            </w:tcBorders>
            <w:shd w:val="clear" w:color="auto" w:fill="FFFFFF"/>
          </w:tcPr>
          <w:p w14:paraId="11AFED69" w14:textId="77777777" w:rsidR="00374B63" w:rsidRPr="00374B63" w:rsidRDefault="00374B63" w:rsidP="00374B63">
            <w:pPr>
              <w:autoSpaceDE w:val="0"/>
              <w:autoSpaceDN w:val="0"/>
              <w:adjustRightInd w:val="0"/>
              <w:spacing w:line="320" w:lineRule="atLeast"/>
              <w:ind w:left="60" w:right="60"/>
              <w:jc w:val="center"/>
              <w:rPr>
                <w:rFonts w:ascii="Arial" w:hAnsi="Arial" w:cs="Arial"/>
                <w:color w:val="000000"/>
                <w:sz w:val="18"/>
                <w:szCs w:val="18"/>
              </w:rPr>
            </w:pPr>
            <w:r w:rsidRPr="00374B63">
              <w:rPr>
                <w:rFonts w:ascii="Arial" w:hAnsi="Arial" w:cs="Arial"/>
                <w:color w:val="000000"/>
                <w:sz w:val="18"/>
                <w:szCs w:val="18"/>
              </w:rPr>
              <w:t>N</w:t>
            </w:r>
          </w:p>
        </w:tc>
      </w:tr>
      <w:tr w:rsidR="00374B63" w:rsidRPr="00374B63" w14:paraId="57687021" w14:textId="77777777">
        <w:trPr>
          <w:cantSplit/>
        </w:trPr>
        <w:tc>
          <w:tcPr>
            <w:tcW w:w="871" w:type="dxa"/>
            <w:vMerge w:val="restart"/>
            <w:tcBorders>
              <w:top w:val="single" w:sz="16" w:space="0" w:color="000000"/>
              <w:left w:val="single" w:sz="16" w:space="0" w:color="000000"/>
              <w:bottom w:val="nil"/>
              <w:right w:val="nil"/>
            </w:tcBorders>
            <w:shd w:val="clear" w:color="auto" w:fill="FFFFFF"/>
            <w:vAlign w:val="center"/>
          </w:tcPr>
          <w:p w14:paraId="4765D268"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1</w:t>
            </w:r>
          </w:p>
        </w:tc>
        <w:tc>
          <w:tcPr>
            <w:tcW w:w="856" w:type="dxa"/>
            <w:tcBorders>
              <w:top w:val="single" w:sz="16" w:space="0" w:color="000000"/>
              <w:left w:val="nil"/>
              <w:bottom w:val="nil"/>
              <w:right w:val="single" w:sz="16" w:space="0" w:color="000000"/>
            </w:tcBorders>
            <w:shd w:val="clear" w:color="auto" w:fill="FFFFFF"/>
            <w:vAlign w:val="center"/>
          </w:tcPr>
          <w:p w14:paraId="2845A7DD"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1</w:t>
            </w:r>
          </w:p>
        </w:tc>
        <w:tc>
          <w:tcPr>
            <w:tcW w:w="1009" w:type="dxa"/>
            <w:tcBorders>
              <w:top w:val="single" w:sz="16" w:space="0" w:color="000000"/>
              <w:left w:val="single" w:sz="16" w:space="0" w:color="000000"/>
              <w:bottom w:val="nil"/>
            </w:tcBorders>
            <w:shd w:val="clear" w:color="auto" w:fill="FFFFFF"/>
            <w:vAlign w:val="center"/>
          </w:tcPr>
          <w:p w14:paraId="13459916"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69.7143</w:t>
            </w:r>
          </w:p>
        </w:tc>
        <w:tc>
          <w:tcPr>
            <w:tcW w:w="1422" w:type="dxa"/>
            <w:tcBorders>
              <w:top w:val="single" w:sz="16" w:space="0" w:color="000000"/>
              <w:bottom w:val="nil"/>
            </w:tcBorders>
            <w:shd w:val="clear" w:color="auto" w:fill="FFFFFF"/>
            <w:vAlign w:val="center"/>
          </w:tcPr>
          <w:p w14:paraId="700EA5A0"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2.64367</w:t>
            </w:r>
          </w:p>
        </w:tc>
        <w:tc>
          <w:tcPr>
            <w:tcW w:w="1009" w:type="dxa"/>
            <w:tcBorders>
              <w:top w:val="single" w:sz="16" w:space="0" w:color="000000"/>
              <w:bottom w:val="nil"/>
              <w:right w:val="single" w:sz="16" w:space="0" w:color="000000"/>
            </w:tcBorders>
            <w:shd w:val="clear" w:color="auto" w:fill="FFFFFF"/>
            <w:vAlign w:val="center"/>
          </w:tcPr>
          <w:p w14:paraId="7CF4D3A6"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14</w:t>
            </w:r>
          </w:p>
        </w:tc>
      </w:tr>
      <w:tr w:rsidR="00374B63" w:rsidRPr="00374B63" w14:paraId="68C7F6A8" w14:textId="77777777">
        <w:trPr>
          <w:cantSplit/>
        </w:trPr>
        <w:tc>
          <w:tcPr>
            <w:tcW w:w="871" w:type="dxa"/>
            <w:vMerge/>
            <w:tcBorders>
              <w:top w:val="single" w:sz="16" w:space="0" w:color="000000"/>
              <w:left w:val="single" w:sz="16" w:space="0" w:color="000000"/>
              <w:bottom w:val="nil"/>
              <w:right w:val="nil"/>
            </w:tcBorders>
            <w:shd w:val="clear" w:color="auto" w:fill="FFFFFF"/>
            <w:vAlign w:val="center"/>
          </w:tcPr>
          <w:p w14:paraId="5CA28052" w14:textId="77777777" w:rsidR="00374B63" w:rsidRPr="00374B63" w:rsidRDefault="00374B63" w:rsidP="00374B63">
            <w:pPr>
              <w:autoSpaceDE w:val="0"/>
              <w:autoSpaceDN w:val="0"/>
              <w:adjustRightInd w:val="0"/>
              <w:spacing w:line="240" w:lineRule="auto"/>
              <w:rPr>
                <w:rFonts w:ascii="Arial" w:hAnsi="Arial" w:cs="Arial"/>
                <w:color w:val="000000"/>
                <w:sz w:val="18"/>
                <w:szCs w:val="18"/>
              </w:rPr>
            </w:pPr>
          </w:p>
        </w:tc>
        <w:tc>
          <w:tcPr>
            <w:tcW w:w="856" w:type="dxa"/>
            <w:tcBorders>
              <w:top w:val="nil"/>
              <w:left w:val="nil"/>
              <w:bottom w:val="nil"/>
              <w:right w:val="single" w:sz="16" w:space="0" w:color="000000"/>
            </w:tcBorders>
            <w:shd w:val="clear" w:color="auto" w:fill="FFFFFF"/>
            <w:vAlign w:val="center"/>
          </w:tcPr>
          <w:p w14:paraId="6121BDED"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2</w:t>
            </w:r>
          </w:p>
        </w:tc>
        <w:tc>
          <w:tcPr>
            <w:tcW w:w="1009" w:type="dxa"/>
            <w:tcBorders>
              <w:top w:val="nil"/>
              <w:left w:val="single" w:sz="16" w:space="0" w:color="000000"/>
              <w:bottom w:val="nil"/>
            </w:tcBorders>
            <w:shd w:val="clear" w:color="auto" w:fill="FFFFFF"/>
            <w:vAlign w:val="center"/>
          </w:tcPr>
          <w:p w14:paraId="66801BC4"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72.1429</w:t>
            </w:r>
          </w:p>
        </w:tc>
        <w:tc>
          <w:tcPr>
            <w:tcW w:w="1422" w:type="dxa"/>
            <w:tcBorders>
              <w:top w:val="nil"/>
              <w:bottom w:val="nil"/>
            </w:tcBorders>
            <w:shd w:val="clear" w:color="auto" w:fill="FFFFFF"/>
            <w:vAlign w:val="center"/>
          </w:tcPr>
          <w:p w14:paraId="5BB612E8"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2.19306</w:t>
            </w:r>
          </w:p>
        </w:tc>
        <w:tc>
          <w:tcPr>
            <w:tcW w:w="1009" w:type="dxa"/>
            <w:tcBorders>
              <w:top w:val="nil"/>
              <w:bottom w:val="nil"/>
              <w:right w:val="single" w:sz="16" w:space="0" w:color="000000"/>
            </w:tcBorders>
            <w:shd w:val="clear" w:color="auto" w:fill="FFFFFF"/>
            <w:vAlign w:val="center"/>
          </w:tcPr>
          <w:p w14:paraId="73002CEA"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7</w:t>
            </w:r>
          </w:p>
        </w:tc>
      </w:tr>
      <w:tr w:rsidR="00374B63" w:rsidRPr="00374B63" w14:paraId="308CC9D7" w14:textId="77777777">
        <w:trPr>
          <w:cantSplit/>
        </w:trPr>
        <w:tc>
          <w:tcPr>
            <w:tcW w:w="871" w:type="dxa"/>
            <w:vMerge/>
            <w:tcBorders>
              <w:top w:val="single" w:sz="16" w:space="0" w:color="000000"/>
              <w:left w:val="single" w:sz="16" w:space="0" w:color="000000"/>
              <w:bottom w:val="nil"/>
              <w:right w:val="nil"/>
            </w:tcBorders>
            <w:shd w:val="clear" w:color="auto" w:fill="FFFFFF"/>
            <w:vAlign w:val="center"/>
          </w:tcPr>
          <w:p w14:paraId="5A4E695D" w14:textId="77777777" w:rsidR="00374B63" w:rsidRPr="00374B63" w:rsidRDefault="00374B63" w:rsidP="00374B63">
            <w:pPr>
              <w:autoSpaceDE w:val="0"/>
              <w:autoSpaceDN w:val="0"/>
              <w:adjustRightInd w:val="0"/>
              <w:spacing w:line="240" w:lineRule="auto"/>
              <w:rPr>
                <w:rFonts w:ascii="Arial" w:hAnsi="Arial" w:cs="Arial"/>
                <w:color w:val="000000"/>
                <w:sz w:val="18"/>
                <w:szCs w:val="18"/>
              </w:rPr>
            </w:pPr>
          </w:p>
        </w:tc>
        <w:tc>
          <w:tcPr>
            <w:tcW w:w="856" w:type="dxa"/>
            <w:tcBorders>
              <w:top w:val="nil"/>
              <w:left w:val="nil"/>
              <w:bottom w:val="nil"/>
              <w:right w:val="single" w:sz="16" w:space="0" w:color="000000"/>
            </w:tcBorders>
            <w:shd w:val="clear" w:color="auto" w:fill="FFFFFF"/>
            <w:vAlign w:val="center"/>
          </w:tcPr>
          <w:p w14:paraId="0D2D08ED"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3</w:t>
            </w:r>
          </w:p>
        </w:tc>
        <w:tc>
          <w:tcPr>
            <w:tcW w:w="1009" w:type="dxa"/>
            <w:tcBorders>
              <w:top w:val="nil"/>
              <w:left w:val="single" w:sz="16" w:space="0" w:color="000000"/>
              <w:bottom w:val="nil"/>
            </w:tcBorders>
            <w:shd w:val="clear" w:color="auto" w:fill="FFFFFF"/>
            <w:vAlign w:val="center"/>
          </w:tcPr>
          <w:p w14:paraId="13BC3468"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69.0000</w:t>
            </w:r>
          </w:p>
        </w:tc>
        <w:tc>
          <w:tcPr>
            <w:tcW w:w="1422" w:type="dxa"/>
            <w:tcBorders>
              <w:top w:val="nil"/>
              <w:bottom w:val="nil"/>
            </w:tcBorders>
            <w:shd w:val="clear" w:color="auto" w:fill="FFFFFF"/>
            <w:vAlign w:val="center"/>
          </w:tcPr>
          <w:p w14:paraId="3633381F"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3.16228</w:t>
            </w:r>
          </w:p>
        </w:tc>
        <w:tc>
          <w:tcPr>
            <w:tcW w:w="1009" w:type="dxa"/>
            <w:tcBorders>
              <w:top w:val="nil"/>
              <w:bottom w:val="nil"/>
              <w:right w:val="single" w:sz="16" w:space="0" w:color="000000"/>
            </w:tcBorders>
            <w:shd w:val="clear" w:color="auto" w:fill="FFFFFF"/>
            <w:vAlign w:val="center"/>
          </w:tcPr>
          <w:p w14:paraId="65FCDBE5"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5</w:t>
            </w:r>
          </w:p>
        </w:tc>
      </w:tr>
      <w:tr w:rsidR="00374B63" w:rsidRPr="00374B63" w14:paraId="38FA139E" w14:textId="77777777">
        <w:trPr>
          <w:cantSplit/>
        </w:trPr>
        <w:tc>
          <w:tcPr>
            <w:tcW w:w="871" w:type="dxa"/>
            <w:vMerge/>
            <w:tcBorders>
              <w:top w:val="single" w:sz="16" w:space="0" w:color="000000"/>
              <w:left w:val="single" w:sz="16" w:space="0" w:color="000000"/>
              <w:bottom w:val="nil"/>
              <w:right w:val="nil"/>
            </w:tcBorders>
            <w:shd w:val="clear" w:color="auto" w:fill="FFFFFF"/>
            <w:vAlign w:val="center"/>
          </w:tcPr>
          <w:p w14:paraId="24281B4B" w14:textId="77777777" w:rsidR="00374B63" w:rsidRPr="00374B63" w:rsidRDefault="00374B63" w:rsidP="00374B63">
            <w:pPr>
              <w:autoSpaceDE w:val="0"/>
              <w:autoSpaceDN w:val="0"/>
              <w:adjustRightInd w:val="0"/>
              <w:spacing w:line="240" w:lineRule="auto"/>
              <w:rPr>
                <w:rFonts w:ascii="Arial" w:hAnsi="Arial" w:cs="Arial"/>
                <w:color w:val="000000"/>
                <w:sz w:val="18"/>
                <w:szCs w:val="18"/>
              </w:rPr>
            </w:pPr>
          </w:p>
        </w:tc>
        <w:tc>
          <w:tcPr>
            <w:tcW w:w="856" w:type="dxa"/>
            <w:tcBorders>
              <w:top w:val="nil"/>
              <w:left w:val="nil"/>
              <w:bottom w:val="nil"/>
              <w:right w:val="single" w:sz="16" w:space="0" w:color="000000"/>
            </w:tcBorders>
            <w:shd w:val="clear" w:color="auto" w:fill="FFFFFF"/>
            <w:vAlign w:val="center"/>
          </w:tcPr>
          <w:p w14:paraId="31ABCC16"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Total</w:t>
            </w:r>
          </w:p>
        </w:tc>
        <w:tc>
          <w:tcPr>
            <w:tcW w:w="1009" w:type="dxa"/>
            <w:tcBorders>
              <w:top w:val="nil"/>
              <w:left w:val="single" w:sz="16" w:space="0" w:color="000000"/>
              <w:bottom w:val="nil"/>
            </w:tcBorders>
            <w:shd w:val="clear" w:color="auto" w:fill="FFFFFF"/>
            <w:vAlign w:val="center"/>
          </w:tcPr>
          <w:p w14:paraId="26C1388B"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70.2308</w:t>
            </w:r>
          </w:p>
        </w:tc>
        <w:tc>
          <w:tcPr>
            <w:tcW w:w="1422" w:type="dxa"/>
            <w:tcBorders>
              <w:top w:val="nil"/>
              <w:bottom w:val="nil"/>
            </w:tcBorders>
            <w:shd w:val="clear" w:color="auto" w:fill="FFFFFF"/>
            <w:vAlign w:val="center"/>
          </w:tcPr>
          <w:p w14:paraId="5DA2EA16"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2.80439</w:t>
            </w:r>
          </w:p>
        </w:tc>
        <w:tc>
          <w:tcPr>
            <w:tcW w:w="1009" w:type="dxa"/>
            <w:tcBorders>
              <w:top w:val="nil"/>
              <w:bottom w:val="nil"/>
              <w:right w:val="single" w:sz="16" w:space="0" w:color="000000"/>
            </w:tcBorders>
            <w:shd w:val="clear" w:color="auto" w:fill="FFFFFF"/>
            <w:vAlign w:val="center"/>
          </w:tcPr>
          <w:p w14:paraId="4DFB33AB"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26</w:t>
            </w:r>
          </w:p>
        </w:tc>
      </w:tr>
      <w:tr w:rsidR="00374B63" w:rsidRPr="00374B63" w14:paraId="10E0F107" w14:textId="77777777">
        <w:trPr>
          <w:cantSplit/>
        </w:trPr>
        <w:tc>
          <w:tcPr>
            <w:tcW w:w="871" w:type="dxa"/>
            <w:vMerge w:val="restart"/>
            <w:tcBorders>
              <w:top w:val="nil"/>
              <w:left w:val="single" w:sz="16" w:space="0" w:color="000000"/>
              <w:bottom w:val="nil"/>
              <w:right w:val="nil"/>
            </w:tcBorders>
            <w:shd w:val="clear" w:color="auto" w:fill="FFFFFF"/>
            <w:vAlign w:val="center"/>
          </w:tcPr>
          <w:p w14:paraId="6CCF6ED6"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2</w:t>
            </w:r>
          </w:p>
        </w:tc>
        <w:tc>
          <w:tcPr>
            <w:tcW w:w="856" w:type="dxa"/>
            <w:tcBorders>
              <w:top w:val="nil"/>
              <w:left w:val="nil"/>
              <w:bottom w:val="nil"/>
              <w:right w:val="single" w:sz="16" w:space="0" w:color="000000"/>
            </w:tcBorders>
            <w:shd w:val="clear" w:color="auto" w:fill="FFFFFF"/>
            <w:vAlign w:val="center"/>
          </w:tcPr>
          <w:p w14:paraId="6CDBEACC"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1</w:t>
            </w:r>
          </w:p>
        </w:tc>
        <w:tc>
          <w:tcPr>
            <w:tcW w:w="1009" w:type="dxa"/>
            <w:tcBorders>
              <w:top w:val="nil"/>
              <w:left w:val="single" w:sz="16" w:space="0" w:color="000000"/>
              <w:bottom w:val="nil"/>
            </w:tcBorders>
            <w:shd w:val="clear" w:color="auto" w:fill="FFFFFF"/>
            <w:vAlign w:val="center"/>
          </w:tcPr>
          <w:p w14:paraId="4BCB730B"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64.6667</w:t>
            </w:r>
          </w:p>
        </w:tc>
        <w:tc>
          <w:tcPr>
            <w:tcW w:w="1422" w:type="dxa"/>
            <w:tcBorders>
              <w:top w:val="nil"/>
              <w:bottom w:val="nil"/>
            </w:tcBorders>
            <w:shd w:val="clear" w:color="auto" w:fill="FFFFFF"/>
            <w:vAlign w:val="center"/>
          </w:tcPr>
          <w:p w14:paraId="57094C3B"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1.75119</w:t>
            </w:r>
          </w:p>
        </w:tc>
        <w:tc>
          <w:tcPr>
            <w:tcW w:w="1009" w:type="dxa"/>
            <w:tcBorders>
              <w:top w:val="nil"/>
              <w:bottom w:val="nil"/>
              <w:right w:val="single" w:sz="16" w:space="0" w:color="000000"/>
            </w:tcBorders>
            <w:shd w:val="clear" w:color="auto" w:fill="FFFFFF"/>
            <w:vAlign w:val="center"/>
          </w:tcPr>
          <w:p w14:paraId="1ABE481B"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6</w:t>
            </w:r>
          </w:p>
        </w:tc>
      </w:tr>
      <w:tr w:rsidR="00374B63" w:rsidRPr="00374B63" w14:paraId="632B8274" w14:textId="77777777">
        <w:trPr>
          <w:cantSplit/>
        </w:trPr>
        <w:tc>
          <w:tcPr>
            <w:tcW w:w="871" w:type="dxa"/>
            <w:vMerge/>
            <w:tcBorders>
              <w:top w:val="nil"/>
              <w:left w:val="single" w:sz="16" w:space="0" w:color="000000"/>
              <w:bottom w:val="nil"/>
              <w:right w:val="nil"/>
            </w:tcBorders>
            <w:shd w:val="clear" w:color="auto" w:fill="FFFFFF"/>
            <w:vAlign w:val="center"/>
          </w:tcPr>
          <w:p w14:paraId="208B5C62" w14:textId="77777777" w:rsidR="00374B63" w:rsidRPr="00374B63" w:rsidRDefault="00374B63" w:rsidP="00374B63">
            <w:pPr>
              <w:autoSpaceDE w:val="0"/>
              <w:autoSpaceDN w:val="0"/>
              <w:adjustRightInd w:val="0"/>
              <w:spacing w:line="240" w:lineRule="auto"/>
              <w:rPr>
                <w:rFonts w:ascii="Arial" w:hAnsi="Arial" w:cs="Arial"/>
                <w:color w:val="000000"/>
                <w:sz w:val="18"/>
                <w:szCs w:val="18"/>
              </w:rPr>
            </w:pPr>
          </w:p>
        </w:tc>
        <w:tc>
          <w:tcPr>
            <w:tcW w:w="856" w:type="dxa"/>
            <w:tcBorders>
              <w:top w:val="nil"/>
              <w:left w:val="nil"/>
              <w:bottom w:val="nil"/>
              <w:right w:val="single" w:sz="16" w:space="0" w:color="000000"/>
            </w:tcBorders>
            <w:shd w:val="clear" w:color="auto" w:fill="FFFFFF"/>
            <w:vAlign w:val="center"/>
          </w:tcPr>
          <w:p w14:paraId="1D63CFFB"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2</w:t>
            </w:r>
          </w:p>
        </w:tc>
        <w:tc>
          <w:tcPr>
            <w:tcW w:w="1009" w:type="dxa"/>
            <w:tcBorders>
              <w:top w:val="nil"/>
              <w:left w:val="single" w:sz="16" w:space="0" w:color="000000"/>
              <w:bottom w:val="nil"/>
            </w:tcBorders>
            <w:shd w:val="clear" w:color="auto" w:fill="FFFFFF"/>
            <w:vAlign w:val="center"/>
          </w:tcPr>
          <w:p w14:paraId="192E8263"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63.9091</w:t>
            </w:r>
          </w:p>
        </w:tc>
        <w:tc>
          <w:tcPr>
            <w:tcW w:w="1422" w:type="dxa"/>
            <w:tcBorders>
              <w:top w:val="nil"/>
              <w:bottom w:val="nil"/>
            </w:tcBorders>
            <w:shd w:val="clear" w:color="auto" w:fill="FFFFFF"/>
            <w:vAlign w:val="center"/>
          </w:tcPr>
          <w:p w14:paraId="284CDE44"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1.57826</w:t>
            </w:r>
          </w:p>
        </w:tc>
        <w:tc>
          <w:tcPr>
            <w:tcW w:w="1009" w:type="dxa"/>
            <w:tcBorders>
              <w:top w:val="nil"/>
              <w:bottom w:val="nil"/>
              <w:right w:val="single" w:sz="16" w:space="0" w:color="000000"/>
            </w:tcBorders>
            <w:shd w:val="clear" w:color="auto" w:fill="FFFFFF"/>
            <w:vAlign w:val="center"/>
          </w:tcPr>
          <w:p w14:paraId="27F7A96D"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11</w:t>
            </w:r>
          </w:p>
        </w:tc>
      </w:tr>
      <w:tr w:rsidR="00374B63" w:rsidRPr="00374B63" w14:paraId="3E6B621D" w14:textId="77777777">
        <w:trPr>
          <w:cantSplit/>
        </w:trPr>
        <w:tc>
          <w:tcPr>
            <w:tcW w:w="871" w:type="dxa"/>
            <w:vMerge/>
            <w:tcBorders>
              <w:top w:val="nil"/>
              <w:left w:val="single" w:sz="16" w:space="0" w:color="000000"/>
              <w:bottom w:val="nil"/>
              <w:right w:val="nil"/>
            </w:tcBorders>
            <w:shd w:val="clear" w:color="auto" w:fill="FFFFFF"/>
            <w:vAlign w:val="center"/>
          </w:tcPr>
          <w:p w14:paraId="17387D66" w14:textId="77777777" w:rsidR="00374B63" w:rsidRPr="00374B63" w:rsidRDefault="00374B63" w:rsidP="00374B63">
            <w:pPr>
              <w:autoSpaceDE w:val="0"/>
              <w:autoSpaceDN w:val="0"/>
              <w:adjustRightInd w:val="0"/>
              <w:spacing w:line="240" w:lineRule="auto"/>
              <w:rPr>
                <w:rFonts w:ascii="Arial" w:hAnsi="Arial" w:cs="Arial"/>
                <w:color w:val="000000"/>
                <w:sz w:val="18"/>
                <w:szCs w:val="18"/>
              </w:rPr>
            </w:pPr>
          </w:p>
        </w:tc>
        <w:tc>
          <w:tcPr>
            <w:tcW w:w="856" w:type="dxa"/>
            <w:tcBorders>
              <w:top w:val="nil"/>
              <w:left w:val="nil"/>
              <w:bottom w:val="nil"/>
              <w:right w:val="single" w:sz="16" w:space="0" w:color="000000"/>
            </w:tcBorders>
            <w:shd w:val="clear" w:color="auto" w:fill="FFFFFF"/>
            <w:vAlign w:val="center"/>
          </w:tcPr>
          <w:p w14:paraId="6D2F830D"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3</w:t>
            </w:r>
          </w:p>
        </w:tc>
        <w:tc>
          <w:tcPr>
            <w:tcW w:w="1009" w:type="dxa"/>
            <w:tcBorders>
              <w:top w:val="nil"/>
              <w:left w:val="single" w:sz="16" w:space="0" w:color="000000"/>
              <w:bottom w:val="nil"/>
            </w:tcBorders>
            <w:shd w:val="clear" w:color="auto" w:fill="FFFFFF"/>
            <w:vAlign w:val="center"/>
          </w:tcPr>
          <w:p w14:paraId="52C3711F"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63.5000</w:t>
            </w:r>
          </w:p>
        </w:tc>
        <w:tc>
          <w:tcPr>
            <w:tcW w:w="1422" w:type="dxa"/>
            <w:tcBorders>
              <w:top w:val="nil"/>
              <w:bottom w:val="nil"/>
            </w:tcBorders>
            <w:shd w:val="clear" w:color="auto" w:fill="FFFFFF"/>
            <w:vAlign w:val="center"/>
          </w:tcPr>
          <w:p w14:paraId="2ED7A594"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3.01662</w:t>
            </w:r>
          </w:p>
        </w:tc>
        <w:tc>
          <w:tcPr>
            <w:tcW w:w="1009" w:type="dxa"/>
            <w:tcBorders>
              <w:top w:val="nil"/>
              <w:bottom w:val="nil"/>
              <w:right w:val="single" w:sz="16" w:space="0" w:color="000000"/>
            </w:tcBorders>
            <w:shd w:val="clear" w:color="auto" w:fill="FFFFFF"/>
            <w:vAlign w:val="center"/>
          </w:tcPr>
          <w:p w14:paraId="21F7E726"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6</w:t>
            </w:r>
          </w:p>
        </w:tc>
      </w:tr>
      <w:tr w:rsidR="00374B63" w:rsidRPr="00374B63" w14:paraId="783B0F80" w14:textId="77777777">
        <w:trPr>
          <w:cantSplit/>
        </w:trPr>
        <w:tc>
          <w:tcPr>
            <w:tcW w:w="871" w:type="dxa"/>
            <w:vMerge/>
            <w:tcBorders>
              <w:top w:val="nil"/>
              <w:left w:val="single" w:sz="16" w:space="0" w:color="000000"/>
              <w:bottom w:val="nil"/>
              <w:right w:val="nil"/>
            </w:tcBorders>
            <w:shd w:val="clear" w:color="auto" w:fill="FFFFFF"/>
            <w:vAlign w:val="center"/>
          </w:tcPr>
          <w:p w14:paraId="389FCD0D" w14:textId="77777777" w:rsidR="00374B63" w:rsidRPr="00374B63" w:rsidRDefault="00374B63" w:rsidP="00374B63">
            <w:pPr>
              <w:autoSpaceDE w:val="0"/>
              <w:autoSpaceDN w:val="0"/>
              <w:adjustRightInd w:val="0"/>
              <w:spacing w:line="240" w:lineRule="auto"/>
              <w:rPr>
                <w:rFonts w:ascii="Arial" w:hAnsi="Arial" w:cs="Arial"/>
                <w:color w:val="000000"/>
                <w:sz w:val="18"/>
                <w:szCs w:val="18"/>
              </w:rPr>
            </w:pPr>
          </w:p>
        </w:tc>
        <w:tc>
          <w:tcPr>
            <w:tcW w:w="856" w:type="dxa"/>
            <w:tcBorders>
              <w:top w:val="nil"/>
              <w:left w:val="nil"/>
              <w:bottom w:val="nil"/>
              <w:right w:val="single" w:sz="16" w:space="0" w:color="000000"/>
            </w:tcBorders>
            <w:shd w:val="clear" w:color="auto" w:fill="FFFFFF"/>
            <w:vAlign w:val="center"/>
          </w:tcPr>
          <w:p w14:paraId="658A2F62"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Total</w:t>
            </w:r>
          </w:p>
        </w:tc>
        <w:tc>
          <w:tcPr>
            <w:tcW w:w="1009" w:type="dxa"/>
            <w:tcBorders>
              <w:top w:val="nil"/>
              <w:left w:val="single" w:sz="16" w:space="0" w:color="000000"/>
              <w:bottom w:val="nil"/>
            </w:tcBorders>
            <w:shd w:val="clear" w:color="auto" w:fill="FFFFFF"/>
            <w:vAlign w:val="center"/>
          </w:tcPr>
          <w:p w14:paraId="01489D45"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64.0000</w:t>
            </w:r>
          </w:p>
        </w:tc>
        <w:tc>
          <w:tcPr>
            <w:tcW w:w="1422" w:type="dxa"/>
            <w:tcBorders>
              <w:top w:val="nil"/>
              <w:bottom w:val="nil"/>
            </w:tcBorders>
            <w:shd w:val="clear" w:color="auto" w:fill="FFFFFF"/>
            <w:vAlign w:val="center"/>
          </w:tcPr>
          <w:p w14:paraId="59C60B4C"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2.02260</w:t>
            </w:r>
          </w:p>
        </w:tc>
        <w:tc>
          <w:tcPr>
            <w:tcW w:w="1009" w:type="dxa"/>
            <w:tcBorders>
              <w:top w:val="nil"/>
              <w:bottom w:val="nil"/>
              <w:right w:val="single" w:sz="16" w:space="0" w:color="000000"/>
            </w:tcBorders>
            <w:shd w:val="clear" w:color="auto" w:fill="FFFFFF"/>
            <w:vAlign w:val="center"/>
          </w:tcPr>
          <w:p w14:paraId="1DAC5B66"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23</w:t>
            </w:r>
          </w:p>
        </w:tc>
      </w:tr>
      <w:tr w:rsidR="00374B63" w:rsidRPr="00374B63" w14:paraId="428A4815" w14:textId="77777777">
        <w:trPr>
          <w:cantSplit/>
        </w:trPr>
        <w:tc>
          <w:tcPr>
            <w:tcW w:w="871" w:type="dxa"/>
            <w:vMerge w:val="restart"/>
            <w:tcBorders>
              <w:top w:val="nil"/>
              <w:left w:val="single" w:sz="16" w:space="0" w:color="000000"/>
              <w:bottom w:val="single" w:sz="16" w:space="0" w:color="000000"/>
              <w:right w:val="nil"/>
            </w:tcBorders>
            <w:shd w:val="clear" w:color="auto" w:fill="FFFFFF"/>
            <w:vAlign w:val="center"/>
          </w:tcPr>
          <w:p w14:paraId="0CCE8B3A"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Total</w:t>
            </w:r>
          </w:p>
        </w:tc>
        <w:tc>
          <w:tcPr>
            <w:tcW w:w="856" w:type="dxa"/>
            <w:tcBorders>
              <w:top w:val="nil"/>
              <w:left w:val="nil"/>
              <w:bottom w:val="nil"/>
              <w:right w:val="single" w:sz="16" w:space="0" w:color="000000"/>
            </w:tcBorders>
            <w:shd w:val="clear" w:color="auto" w:fill="FFFFFF"/>
            <w:vAlign w:val="center"/>
          </w:tcPr>
          <w:p w14:paraId="6ABFEEEF"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1</w:t>
            </w:r>
          </w:p>
        </w:tc>
        <w:tc>
          <w:tcPr>
            <w:tcW w:w="1009" w:type="dxa"/>
            <w:tcBorders>
              <w:top w:val="nil"/>
              <w:left w:val="single" w:sz="16" w:space="0" w:color="000000"/>
              <w:bottom w:val="nil"/>
            </w:tcBorders>
            <w:shd w:val="clear" w:color="auto" w:fill="FFFFFF"/>
            <w:vAlign w:val="center"/>
          </w:tcPr>
          <w:p w14:paraId="603E2FDF"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68.2000</w:t>
            </w:r>
          </w:p>
        </w:tc>
        <w:tc>
          <w:tcPr>
            <w:tcW w:w="1422" w:type="dxa"/>
            <w:tcBorders>
              <w:top w:val="nil"/>
              <w:bottom w:val="nil"/>
            </w:tcBorders>
            <w:shd w:val="clear" w:color="auto" w:fill="FFFFFF"/>
            <w:vAlign w:val="center"/>
          </w:tcPr>
          <w:p w14:paraId="4CBF712D"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3.34978</w:t>
            </w:r>
          </w:p>
        </w:tc>
        <w:tc>
          <w:tcPr>
            <w:tcW w:w="1009" w:type="dxa"/>
            <w:tcBorders>
              <w:top w:val="nil"/>
              <w:bottom w:val="nil"/>
              <w:right w:val="single" w:sz="16" w:space="0" w:color="000000"/>
            </w:tcBorders>
            <w:shd w:val="clear" w:color="auto" w:fill="FFFFFF"/>
            <w:vAlign w:val="center"/>
          </w:tcPr>
          <w:p w14:paraId="6765AC27"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20</w:t>
            </w:r>
          </w:p>
        </w:tc>
      </w:tr>
      <w:tr w:rsidR="00374B63" w:rsidRPr="00374B63" w14:paraId="3FF25C58" w14:textId="77777777">
        <w:trPr>
          <w:cantSplit/>
        </w:trPr>
        <w:tc>
          <w:tcPr>
            <w:tcW w:w="871" w:type="dxa"/>
            <w:vMerge/>
            <w:tcBorders>
              <w:top w:val="nil"/>
              <w:left w:val="single" w:sz="16" w:space="0" w:color="000000"/>
              <w:bottom w:val="single" w:sz="16" w:space="0" w:color="000000"/>
              <w:right w:val="nil"/>
            </w:tcBorders>
            <w:shd w:val="clear" w:color="auto" w:fill="FFFFFF"/>
            <w:vAlign w:val="center"/>
          </w:tcPr>
          <w:p w14:paraId="4DFC2764" w14:textId="77777777" w:rsidR="00374B63" w:rsidRPr="00374B63" w:rsidRDefault="00374B63" w:rsidP="00374B63">
            <w:pPr>
              <w:autoSpaceDE w:val="0"/>
              <w:autoSpaceDN w:val="0"/>
              <w:adjustRightInd w:val="0"/>
              <w:spacing w:line="240" w:lineRule="auto"/>
              <w:rPr>
                <w:rFonts w:ascii="Arial" w:hAnsi="Arial" w:cs="Arial"/>
                <w:color w:val="000000"/>
                <w:sz w:val="18"/>
                <w:szCs w:val="18"/>
              </w:rPr>
            </w:pPr>
          </w:p>
        </w:tc>
        <w:tc>
          <w:tcPr>
            <w:tcW w:w="856" w:type="dxa"/>
            <w:tcBorders>
              <w:top w:val="nil"/>
              <w:left w:val="nil"/>
              <w:bottom w:val="nil"/>
              <w:right w:val="single" w:sz="16" w:space="0" w:color="000000"/>
            </w:tcBorders>
            <w:shd w:val="clear" w:color="auto" w:fill="FFFFFF"/>
            <w:vAlign w:val="center"/>
          </w:tcPr>
          <w:p w14:paraId="5D801865"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2</w:t>
            </w:r>
          </w:p>
        </w:tc>
        <w:tc>
          <w:tcPr>
            <w:tcW w:w="1009" w:type="dxa"/>
            <w:tcBorders>
              <w:top w:val="nil"/>
              <w:left w:val="single" w:sz="16" w:space="0" w:color="000000"/>
              <w:bottom w:val="nil"/>
            </w:tcBorders>
            <w:shd w:val="clear" w:color="auto" w:fill="FFFFFF"/>
            <w:vAlign w:val="center"/>
          </w:tcPr>
          <w:p w14:paraId="1634B834"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67.1111</w:t>
            </w:r>
          </w:p>
        </w:tc>
        <w:tc>
          <w:tcPr>
            <w:tcW w:w="1422" w:type="dxa"/>
            <w:tcBorders>
              <w:top w:val="nil"/>
              <w:bottom w:val="nil"/>
            </w:tcBorders>
            <w:shd w:val="clear" w:color="auto" w:fill="FFFFFF"/>
            <w:vAlign w:val="center"/>
          </w:tcPr>
          <w:p w14:paraId="7F8B70BD"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4.49691</w:t>
            </w:r>
          </w:p>
        </w:tc>
        <w:tc>
          <w:tcPr>
            <w:tcW w:w="1009" w:type="dxa"/>
            <w:tcBorders>
              <w:top w:val="nil"/>
              <w:bottom w:val="nil"/>
              <w:right w:val="single" w:sz="16" w:space="0" w:color="000000"/>
            </w:tcBorders>
            <w:shd w:val="clear" w:color="auto" w:fill="FFFFFF"/>
            <w:vAlign w:val="center"/>
          </w:tcPr>
          <w:p w14:paraId="2370F84D"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18</w:t>
            </w:r>
          </w:p>
        </w:tc>
      </w:tr>
      <w:tr w:rsidR="00374B63" w:rsidRPr="00374B63" w14:paraId="141EDEB0" w14:textId="77777777">
        <w:trPr>
          <w:cantSplit/>
        </w:trPr>
        <w:tc>
          <w:tcPr>
            <w:tcW w:w="871" w:type="dxa"/>
            <w:vMerge/>
            <w:tcBorders>
              <w:top w:val="nil"/>
              <w:left w:val="single" w:sz="16" w:space="0" w:color="000000"/>
              <w:bottom w:val="single" w:sz="16" w:space="0" w:color="000000"/>
              <w:right w:val="nil"/>
            </w:tcBorders>
            <w:shd w:val="clear" w:color="auto" w:fill="FFFFFF"/>
            <w:vAlign w:val="center"/>
          </w:tcPr>
          <w:p w14:paraId="4FCD628D" w14:textId="77777777" w:rsidR="00374B63" w:rsidRPr="00374B63" w:rsidRDefault="00374B63" w:rsidP="00374B63">
            <w:pPr>
              <w:autoSpaceDE w:val="0"/>
              <w:autoSpaceDN w:val="0"/>
              <w:adjustRightInd w:val="0"/>
              <w:spacing w:line="240" w:lineRule="auto"/>
              <w:rPr>
                <w:rFonts w:ascii="Arial" w:hAnsi="Arial" w:cs="Arial"/>
                <w:color w:val="000000"/>
                <w:sz w:val="18"/>
                <w:szCs w:val="18"/>
              </w:rPr>
            </w:pPr>
          </w:p>
        </w:tc>
        <w:tc>
          <w:tcPr>
            <w:tcW w:w="856" w:type="dxa"/>
            <w:tcBorders>
              <w:top w:val="nil"/>
              <w:left w:val="nil"/>
              <w:bottom w:val="nil"/>
              <w:right w:val="single" w:sz="16" w:space="0" w:color="000000"/>
            </w:tcBorders>
            <w:shd w:val="clear" w:color="auto" w:fill="FFFFFF"/>
            <w:vAlign w:val="center"/>
          </w:tcPr>
          <w:p w14:paraId="154A991C"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3</w:t>
            </w:r>
          </w:p>
        </w:tc>
        <w:tc>
          <w:tcPr>
            <w:tcW w:w="1009" w:type="dxa"/>
            <w:tcBorders>
              <w:top w:val="nil"/>
              <w:left w:val="single" w:sz="16" w:space="0" w:color="000000"/>
              <w:bottom w:val="nil"/>
            </w:tcBorders>
            <w:shd w:val="clear" w:color="auto" w:fill="FFFFFF"/>
            <w:vAlign w:val="center"/>
          </w:tcPr>
          <w:p w14:paraId="69E09180"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66.0000</w:t>
            </w:r>
          </w:p>
        </w:tc>
        <w:tc>
          <w:tcPr>
            <w:tcW w:w="1422" w:type="dxa"/>
            <w:tcBorders>
              <w:top w:val="nil"/>
              <w:bottom w:val="nil"/>
            </w:tcBorders>
            <w:shd w:val="clear" w:color="auto" w:fill="FFFFFF"/>
            <w:vAlign w:val="center"/>
          </w:tcPr>
          <w:p w14:paraId="673ABC88"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4.09878</w:t>
            </w:r>
          </w:p>
        </w:tc>
        <w:tc>
          <w:tcPr>
            <w:tcW w:w="1009" w:type="dxa"/>
            <w:tcBorders>
              <w:top w:val="nil"/>
              <w:bottom w:val="nil"/>
              <w:right w:val="single" w:sz="16" w:space="0" w:color="000000"/>
            </w:tcBorders>
            <w:shd w:val="clear" w:color="auto" w:fill="FFFFFF"/>
            <w:vAlign w:val="center"/>
          </w:tcPr>
          <w:p w14:paraId="535F8FDC"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11</w:t>
            </w:r>
          </w:p>
        </w:tc>
      </w:tr>
      <w:tr w:rsidR="00374B63" w:rsidRPr="00374B63" w14:paraId="1F12F116" w14:textId="77777777">
        <w:trPr>
          <w:cantSplit/>
        </w:trPr>
        <w:tc>
          <w:tcPr>
            <w:tcW w:w="871" w:type="dxa"/>
            <w:vMerge/>
            <w:tcBorders>
              <w:top w:val="nil"/>
              <w:left w:val="single" w:sz="16" w:space="0" w:color="000000"/>
              <w:bottom w:val="single" w:sz="16" w:space="0" w:color="000000"/>
              <w:right w:val="nil"/>
            </w:tcBorders>
            <w:shd w:val="clear" w:color="auto" w:fill="FFFFFF"/>
            <w:vAlign w:val="center"/>
          </w:tcPr>
          <w:p w14:paraId="7F51D1C3" w14:textId="77777777" w:rsidR="00374B63" w:rsidRPr="00374B63" w:rsidRDefault="00374B63" w:rsidP="00374B63">
            <w:pPr>
              <w:autoSpaceDE w:val="0"/>
              <w:autoSpaceDN w:val="0"/>
              <w:adjustRightInd w:val="0"/>
              <w:spacing w:line="240" w:lineRule="auto"/>
              <w:rPr>
                <w:rFonts w:ascii="Arial" w:hAnsi="Arial" w:cs="Arial"/>
                <w:color w:val="000000"/>
                <w:sz w:val="18"/>
                <w:szCs w:val="18"/>
              </w:rPr>
            </w:pPr>
          </w:p>
        </w:tc>
        <w:tc>
          <w:tcPr>
            <w:tcW w:w="856" w:type="dxa"/>
            <w:tcBorders>
              <w:top w:val="nil"/>
              <w:left w:val="nil"/>
              <w:bottom w:val="single" w:sz="16" w:space="0" w:color="000000"/>
              <w:right w:val="single" w:sz="16" w:space="0" w:color="000000"/>
            </w:tcBorders>
            <w:shd w:val="clear" w:color="auto" w:fill="FFFFFF"/>
            <w:vAlign w:val="center"/>
          </w:tcPr>
          <w:p w14:paraId="00E91F27"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Total</w:t>
            </w:r>
          </w:p>
        </w:tc>
        <w:tc>
          <w:tcPr>
            <w:tcW w:w="1009" w:type="dxa"/>
            <w:tcBorders>
              <w:top w:val="nil"/>
              <w:left w:val="single" w:sz="16" w:space="0" w:color="000000"/>
              <w:bottom w:val="single" w:sz="16" w:space="0" w:color="000000"/>
            </w:tcBorders>
            <w:shd w:val="clear" w:color="auto" w:fill="FFFFFF"/>
            <w:vAlign w:val="center"/>
          </w:tcPr>
          <w:p w14:paraId="0A5CD1A5"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67.3061</w:t>
            </w:r>
          </w:p>
        </w:tc>
        <w:tc>
          <w:tcPr>
            <w:tcW w:w="1422" w:type="dxa"/>
            <w:tcBorders>
              <w:top w:val="nil"/>
              <w:bottom w:val="single" w:sz="16" w:space="0" w:color="000000"/>
            </w:tcBorders>
            <w:shd w:val="clear" w:color="auto" w:fill="FFFFFF"/>
            <w:vAlign w:val="center"/>
          </w:tcPr>
          <w:p w14:paraId="25E35C71"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3.98018</w:t>
            </w:r>
          </w:p>
        </w:tc>
        <w:tc>
          <w:tcPr>
            <w:tcW w:w="1009" w:type="dxa"/>
            <w:tcBorders>
              <w:top w:val="nil"/>
              <w:bottom w:val="single" w:sz="16" w:space="0" w:color="000000"/>
              <w:right w:val="single" w:sz="16" w:space="0" w:color="000000"/>
            </w:tcBorders>
            <w:shd w:val="clear" w:color="auto" w:fill="FFFFFF"/>
            <w:vAlign w:val="center"/>
          </w:tcPr>
          <w:p w14:paraId="1E5E348E"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49</w:t>
            </w:r>
          </w:p>
        </w:tc>
      </w:tr>
    </w:tbl>
    <w:p w14:paraId="34B78B62" w14:textId="77777777" w:rsidR="00374B63" w:rsidRPr="00374B63" w:rsidRDefault="00374B63" w:rsidP="00374B63">
      <w:pPr>
        <w:autoSpaceDE w:val="0"/>
        <w:autoSpaceDN w:val="0"/>
        <w:adjustRightInd w:val="0"/>
        <w:spacing w:line="400" w:lineRule="atLeast"/>
        <w:rPr>
          <w:rFonts w:cs="Times New Roman"/>
          <w:szCs w:val="24"/>
        </w:rPr>
      </w:pPr>
    </w:p>
    <w:p w14:paraId="48D9D9FC" w14:textId="77777777" w:rsidR="00374B63" w:rsidRPr="00374B63" w:rsidRDefault="00374B63" w:rsidP="00374B63">
      <w:pPr>
        <w:autoSpaceDE w:val="0"/>
        <w:autoSpaceDN w:val="0"/>
        <w:adjustRightInd w:val="0"/>
        <w:spacing w:line="240" w:lineRule="auto"/>
        <w:rPr>
          <w:rFonts w:cs="Times New Roman"/>
          <w:szCs w:val="24"/>
        </w:rPr>
      </w:pPr>
    </w:p>
    <w:tbl>
      <w:tblPr>
        <w:tblW w:w="91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52"/>
        <w:gridCol w:w="1469"/>
        <w:gridCol w:w="1009"/>
        <w:gridCol w:w="1392"/>
        <w:gridCol w:w="1178"/>
        <w:gridCol w:w="1009"/>
        <w:gridCol w:w="1469"/>
      </w:tblGrid>
      <w:tr w:rsidR="00374B63" w:rsidRPr="00374B63" w14:paraId="6D389DB8" w14:textId="77777777">
        <w:trPr>
          <w:cantSplit/>
        </w:trPr>
        <w:tc>
          <w:tcPr>
            <w:tcW w:w="9174" w:type="dxa"/>
            <w:gridSpan w:val="7"/>
            <w:tcBorders>
              <w:top w:val="nil"/>
              <w:left w:val="nil"/>
              <w:bottom w:val="nil"/>
              <w:right w:val="nil"/>
            </w:tcBorders>
            <w:shd w:val="clear" w:color="auto" w:fill="FFFFFF"/>
          </w:tcPr>
          <w:p w14:paraId="688C662C" w14:textId="77777777" w:rsidR="00374B63" w:rsidRPr="00374B63" w:rsidRDefault="00374B63" w:rsidP="00374B63">
            <w:pPr>
              <w:autoSpaceDE w:val="0"/>
              <w:autoSpaceDN w:val="0"/>
              <w:adjustRightInd w:val="0"/>
              <w:spacing w:line="320" w:lineRule="atLeast"/>
              <w:ind w:left="60" w:right="60"/>
              <w:jc w:val="center"/>
              <w:rPr>
                <w:rFonts w:ascii="Arial" w:hAnsi="Arial" w:cs="Arial"/>
                <w:color w:val="000000"/>
                <w:sz w:val="18"/>
                <w:szCs w:val="18"/>
              </w:rPr>
            </w:pPr>
            <w:r w:rsidRPr="00374B63">
              <w:rPr>
                <w:rFonts w:ascii="Arial" w:hAnsi="Arial" w:cs="Arial"/>
                <w:b/>
                <w:bCs/>
                <w:color w:val="000000"/>
                <w:sz w:val="18"/>
                <w:szCs w:val="18"/>
              </w:rPr>
              <w:t>Tests of Between-Subjects Effects</w:t>
            </w:r>
          </w:p>
        </w:tc>
      </w:tr>
      <w:tr w:rsidR="00374B63" w:rsidRPr="00374B63" w14:paraId="2ABBBAFE" w14:textId="77777777">
        <w:trPr>
          <w:cantSplit/>
        </w:trPr>
        <w:tc>
          <w:tcPr>
            <w:tcW w:w="9174" w:type="dxa"/>
            <w:gridSpan w:val="7"/>
            <w:tcBorders>
              <w:top w:val="nil"/>
              <w:left w:val="nil"/>
              <w:bottom w:val="nil"/>
              <w:right w:val="nil"/>
            </w:tcBorders>
            <w:shd w:val="clear" w:color="auto" w:fill="FFFFFF"/>
            <w:vAlign w:val="bottom"/>
          </w:tcPr>
          <w:p w14:paraId="30077FB9"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Dependent Variable: height</w:t>
            </w:r>
          </w:p>
        </w:tc>
      </w:tr>
      <w:tr w:rsidR="00374B63" w:rsidRPr="00374B63" w14:paraId="04D8BAE8" w14:textId="77777777">
        <w:trPr>
          <w:cantSplit/>
        </w:trPr>
        <w:tc>
          <w:tcPr>
            <w:tcW w:w="1652" w:type="dxa"/>
            <w:tcBorders>
              <w:top w:val="single" w:sz="16" w:space="0" w:color="000000"/>
              <w:left w:val="single" w:sz="16" w:space="0" w:color="000000"/>
              <w:bottom w:val="single" w:sz="16" w:space="0" w:color="000000"/>
              <w:right w:val="single" w:sz="16" w:space="0" w:color="000000"/>
            </w:tcBorders>
            <w:shd w:val="clear" w:color="auto" w:fill="FFFFFF"/>
          </w:tcPr>
          <w:p w14:paraId="7F01737E"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Source</w:t>
            </w:r>
          </w:p>
        </w:tc>
        <w:tc>
          <w:tcPr>
            <w:tcW w:w="1468" w:type="dxa"/>
            <w:tcBorders>
              <w:top w:val="single" w:sz="16" w:space="0" w:color="000000"/>
              <w:left w:val="single" w:sz="16" w:space="0" w:color="000000"/>
              <w:bottom w:val="single" w:sz="16" w:space="0" w:color="000000"/>
            </w:tcBorders>
            <w:shd w:val="clear" w:color="auto" w:fill="FFFFFF"/>
          </w:tcPr>
          <w:p w14:paraId="75B8A514" w14:textId="77777777" w:rsidR="00374B63" w:rsidRPr="00374B63" w:rsidRDefault="00374B63" w:rsidP="00374B63">
            <w:pPr>
              <w:autoSpaceDE w:val="0"/>
              <w:autoSpaceDN w:val="0"/>
              <w:adjustRightInd w:val="0"/>
              <w:spacing w:line="320" w:lineRule="atLeast"/>
              <w:ind w:left="60" w:right="60"/>
              <w:jc w:val="center"/>
              <w:rPr>
                <w:rFonts w:ascii="Arial" w:hAnsi="Arial" w:cs="Arial"/>
                <w:color w:val="000000"/>
                <w:sz w:val="18"/>
                <w:szCs w:val="18"/>
              </w:rPr>
            </w:pPr>
            <w:r w:rsidRPr="00374B63">
              <w:rPr>
                <w:rFonts w:ascii="Arial" w:hAnsi="Arial" w:cs="Arial"/>
                <w:color w:val="000000"/>
                <w:sz w:val="18"/>
                <w:szCs w:val="18"/>
              </w:rPr>
              <w:t>Type III Sum of Squares</w:t>
            </w:r>
          </w:p>
        </w:tc>
        <w:tc>
          <w:tcPr>
            <w:tcW w:w="1009" w:type="dxa"/>
            <w:tcBorders>
              <w:top w:val="single" w:sz="16" w:space="0" w:color="000000"/>
              <w:bottom w:val="single" w:sz="16" w:space="0" w:color="000000"/>
            </w:tcBorders>
            <w:shd w:val="clear" w:color="auto" w:fill="FFFFFF"/>
          </w:tcPr>
          <w:p w14:paraId="47A1D74B" w14:textId="77777777" w:rsidR="00374B63" w:rsidRPr="00374B63" w:rsidRDefault="00374B63" w:rsidP="00374B63">
            <w:pPr>
              <w:autoSpaceDE w:val="0"/>
              <w:autoSpaceDN w:val="0"/>
              <w:adjustRightInd w:val="0"/>
              <w:spacing w:line="320" w:lineRule="atLeast"/>
              <w:ind w:left="60" w:right="60"/>
              <w:jc w:val="center"/>
              <w:rPr>
                <w:rFonts w:ascii="Arial" w:hAnsi="Arial" w:cs="Arial"/>
                <w:color w:val="000000"/>
                <w:sz w:val="18"/>
                <w:szCs w:val="18"/>
              </w:rPr>
            </w:pPr>
            <w:r w:rsidRPr="00374B63">
              <w:rPr>
                <w:rFonts w:ascii="Arial" w:hAnsi="Arial" w:cs="Arial"/>
                <w:color w:val="000000"/>
                <w:sz w:val="18"/>
                <w:szCs w:val="18"/>
              </w:rPr>
              <w:t>df</w:t>
            </w:r>
          </w:p>
        </w:tc>
        <w:tc>
          <w:tcPr>
            <w:tcW w:w="1391" w:type="dxa"/>
            <w:tcBorders>
              <w:top w:val="single" w:sz="16" w:space="0" w:color="000000"/>
              <w:bottom w:val="single" w:sz="16" w:space="0" w:color="000000"/>
            </w:tcBorders>
            <w:shd w:val="clear" w:color="auto" w:fill="FFFFFF"/>
          </w:tcPr>
          <w:p w14:paraId="26CD28CC" w14:textId="77777777" w:rsidR="00374B63" w:rsidRPr="00374B63" w:rsidRDefault="00374B63" w:rsidP="00374B63">
            <w:pPr>
              <w:autoSpaceDE w:val="0"/>
              <w:autoSpaceDN w:val="0"/>
              <w:adjustRightInd w:val="0"/>
              <w:spacing w:line="320" w:lineRule="atLeast"/>
              <w:ind w:left="60" w:right="60"/>
              <w:jc w:val="center"/>
              <w:rPr>
                <w:rFonts w:ascii="Arial" w:hAnsi="Arial" w:cs="Arial"/>
                <w:color w:val="000000"/>
                <w:sz w:val="18"/>
                <w:szCs w:val="18"/>
              </w:rPr>
            </w:pPr>
            <w:r w:rsidRPr="00374B63">
              <w:rPr>
                <w:rFonts w:ascii="Arial" w:hAnsi="Arial" w:cs="Arial"/>
                <w:color w:val="000000"/>
                <w:sz w:val="18"/>
                <w:szCs w:val="18"/>
              </w:rPr>
              <w:t>Mean Square</w:t>
            </w:r>
          </w:p>
        </w:tc>
        <w:tc>
          <w:tcPr>
            <w:tcW w:w="1177" w:type="dxa"/>
            <w:tcBorders>
              <w:top w:val="single" w:sz="16" w:space="0" w:color="000000"/>
              <w:bottom w:val="single" w:sz="16" w:space="0" w:color="000000"/>
            </w:tcBorders>
            <w:shd w:val="clear" w:color="auto" w:fill="FFFFFF"/>
          </w:tcPr>
          <w:p w14:paraId="27A2D7B4" w14:textId="77777777" w:rsidR="00374B63" w:rsidRPr="00374B63" w:rsidRDefault="00374B63" w:rsidP="00374B63">
            <w:pPr>
              <w:autoSpaceDE w:val="0"/>
              <w:autoSpaceDN w:val="0"/>
              <w:adjustRightInd w:val="0"/>
              <w:spacing w:line="320" w:lineRule="atLeast"/>
              <w:ind w:left="60" w:right="60"/>
              <w:jc w:val="center"/>
              <w:rPr>
                <w:rFonts w:ascii="Arial" w:hAnsi="Arial" w:cs="Arial"/>
                <w:color w:val="000000"/>
                <w:sz w:val="18"/>
                <w:szCs w:val="18"/>
              </w:rPr>
            </w:pPr>
            <w:r w:rsidRPr="00374B63">
              <w:rPr>
                <w:rFonts w:ascii="Arial" w:hAnsi="Arial" w:cs="Arial"/>
                <w:color w:val="000000"/>
                <w:sz w:val="18"/>
                <w:szCs w:val="18"/>
              </w:rPr>
              <w:t>F</w:t>
            </w:r>
          </w:p>
        </w:tc>
        <w:tc>
          <w:tcPr>
            <w:tcW w:w="1009" w:type="dxa"/>
            <w:tcBorders>
              <w:top w:val="single" w:sz="16" w:space="0" w:color="000000"/>
              <w:bottom w:val="single" w:sz="16" w:space="0" w:color="000000"/>
            </w:tcBorders>
            <w:shd w:val="clear" w:color="auto" w:fill="FFFFFF"/>
          </w:tcPr>
          <w:p w14:paraId="2D39D3B5" w14:textId="77777777" w:rsidR="00374B63" w:rsidRPr="00374B63" w:rsidRDefault="00374B63" w:rsidP="00374B63">
            <w:pPr>
              <w:autoSpaceDE w:val="0"/>
              <w:autoSpaceDN w:val="0"/>
              <w:adjustRightInd w:val="0"/>
              <w:spacing w:line="320" w:lineRule="atLeast"/>
              <w:ind w:left="60" w:right="60"/>
              <w:jc w:val="center"/>
              <w:rPr>
                <w:rFonts w:ascii="Arial" w:hAnsi="Arial" w:cs="Arial"/>
                <w:color w:val="000000"/>
                <w:sz w:val="18"/>
                <w:szCs w:val="18"/>
              </w:rPr>
            </w:pPr>
            <w:r w:rsidRPr="00374B63">
              <w:rPr>
                <w:rFonts w:ascii="Arial" w:hAnsi="Arial" w:cs="Arial"/>
                <w:color w:val="000000"/>
                <w:sz w:val="18"/>
                <w:szCs w:val="18"/>
              </w:rPr>
              <w:t>Sig.</w:t>
            </w:r>
          </w:p>
        </w:tc>
        <w:tc>
          <w:tcPr>
            <w:tcW w:w="1468" w:type="dxa"/>
            <w:tcBorders>
              <w:top w:val="single" w:sz="16" w:space="0" w:color="000000"/>
              <w:bottom w:val="single" w:sz="16" w:space="0" w:color="000000"/>
              <w:right w:val="single" w:sz="16" w:space="0" w:color="000000"/>
            </w:tcBorders>
            <w:shd w:val="clear" w:color="auto" w:fill="FFFFFF"/>
          </w:tcPr>
          <w:p w14:paraId="1E7B8CE4" w14:textId="77777777" w:rsidR="00374B63" w:rsidRPr="00374B63" w:rsidRDefault="00374B63" w:rsidP="00374B63">
            <w:pPr>
              <w:autoSpaceDE w:val="0"/>
              <w:autoSpaceDN w:val="0"/>
              <w:adjustRightInd w:val="0"/>
              <w:spacing w:line="320" w:lineRule="atLeast"/>
              <w:ind w:left="60" w:right="60"/>
              <w:jc w:val="center"/>
              <w:rPr>
                <w:rFonts w:ascii="Arial" w:hAnsi="Arial" w:cs="Arial"/>
                <w:color w:val="000000"/>
                <w:sz w:val="18"/>
                <w:szCs w:val="18"/>
              </w:rPr>
            </w:pPr>
            <w:r w:rsidRPr="00374B63">
              <w:rPr>
                <w:rFonts w:ascii="Arial" w:hAnsi="Arial" w:cs="Arial"/>
                <w:color w:val="000000"/>
                <w:sz w:val="18"/>
                <w:szCs w:val="18"/>
              </w:rPr>
              <w:t>Partial Eta Squared</w:t>
            </w:r>
          </w:p>
        </w:tc>
      </w:tr>
      <w:tr w:rsidR="00374B63" w:rsidRPr="00374B63" w14:paraId="518EEDDC" w14:textId="77777777">
        <w:trPr>
          <w:cantSplit/>
        </w:trPr>
        <w:tc>
          <w:tcPr>
            <w:tcW w:w="1652" w:type="dxa"/>
            <w:tcBorders>
              <w:top w:val="single" w:sz="16" w:space="0" w:color="000000"/>
              <w:left w:val="single" w:sz="16" w:space="0" w:color="000000"/>
              <w:bottom w:val="nil"/>
              <w:right w:val="single" w:sz="16" w:space="0" w:color="000000"/>
            </w:tcBorders>
            <w:shd w:val="clear" w:color="auto" w:fill="FFFFFF"/>
            <w:vAlign w:val="center"/>
          </w:tcPr>
          <w:p w14:paraId="098712FA"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Corrected Model</w:t>
            </w:r>
          </w:p>
        </w:tc>
        <w:tc>
          <w:tcPr>
            <w:tcW w:w="1468" w:type="dxa"/>
            <w:tcBorders>
              <w:top w:val="single" w:sz="16" w:space="0" w:color="000000"/>
              <w:left w:val="single" w:sz="16" w:space="0" w:color="000000"/>
              <w:bottom w:val="nil"/>
            </w:tcBorders>
            <w:shd w:val="clear" w:color="auto" w:fill="FFFFFF"/>
            <w:vAlign w:val="center"/>
          </w:tcPr>
          <w:p w14:paraId="1DEFB93E"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514.951</w:t>
            </w:r>
            <w:r w:rsidRPr="00374B63">
              <w:rPr>
                <w:rFonts w:ascii="Arial" w:hAnsi="Arial" w:cs="Arial"/>
                <w:color w:val="000000"/>
                <w:sz w:val="18"/>
                <w:szCs w:val="18"/>
                <w:vertAlign w:val="superscript"/>
              </w:rPr>
              <w:t>a</w:t>
            </w:r>
          </w:p>
        </w:tc>
        <w:tc>
          <w:tcPr>
            <w:tcW w:w="1009" w:type="dxa"/>
            <w:tcBorders>
              <w:top w:val="single" w:sz="16" w:space="0" w:color="000000"/>
              <w:bottom w:val="nil"/>
            </w:tcBorders>
            <w:shd w:val="clear" w:color="auto" w:fill="FFFFFF"/>
            <w:vAlign w:val="center"/>
          </w:tcPr>
          <w:p w14:paraId="10A250C0"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5</w:t>
            </w:r>
          </w:p>
        </w:tc>
        <w:tc>
          <w:tcPr>
            <w:tcW w:w="1391" w:type="dxa"/>
            <w:tcBorders>
              <w:top w:val="single" w:sz="16" w:space="0" w:color="000000"/>
              <w:bottom w:val="nil"/>
            </w:tcBorders>
            <w:shd w:val="clear" w:color="auto" w:fill="FFFFFF"/>
            <w:vAlign w:val="center"/>
          </w:tcPr>
          <w:p w14:paraId="3E008554"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102.990</w:t>
            </w:r>
          </w:p>
        </w:tc>
        <w:tc>
          <w:tcPr>
            <w:tcW w:w="1177" w:type="dxa"/>
            <w:tcBorders>
              <w:top w:val="single" w:sz="16" w:space="0" w:color="000000"/>
              <w:bottom w:val="nil"/>
            </w:tcBorders>
            <w:shd w:val="clear" w:color="auto" w:fill="FFFFFF"/>
            <w:vAlign w:val="center"/>
          </w:tcPr>
          <w:p w14:paraId="3507CE78"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18.042</w:t>
            </w:r>
          </w:p>
        </w:tc>
        <w:tc>
          <w:tcPr>
            <w:tcW w:w="1009" w:type="dxa"/>
            <w:tcBorders>
              <w:top w:val="single" w:sz="16" w:space="0" w:color="000000"/>
              <w:bottom w:val="nil"/>
            </w:tcBorders>
            <w:shd w:val="clear" w:color="auto" w:fill="FFFFFF"/>
            <w:vAlign w:val="center"/>
          </w:tcPr>
          <w:p w14:paraId="07889B1A"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.000</w:t>
            </w:r>
          </w:p>
        </w:tc>
        <w:tc>
          <w:tcPr>
            <w:tcW w:w="1468" w:type="dxa"/>
            <w:tcBorders>
              <w:top w:val="single" w:sz="16" w:space="0" w:color="000000"/>
              <w:bottom w:val="nil"/>
              <w:right w:val="single" w:sz="16" w:space="0" w:color="000000"/>
            </w:tcBorders>
            <w:shd w:val="clear" w:color="auto" w:fill="FFFFFF"/>
            <w:vAlign w:val="center"/>
          </w:tcPr>
          <w:p w14:paraId="1EB2EF31"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.677</w:t>
            </w:r>
          </w:p>
        </w:tc>
      </w:tr>
      <w:tr w:rsidR="00374B63" w:rsidRPr="00374B63" w14:paraId="38006FEF" w14:textId="77777777">
        <w:trPr>
          <w:cantSplit/>
        </w:trPr>
        <w:tc>
          <w:tcPr>
            <w:tcW w:w="1652" w:type="dxa"/>
            <w:tcBorders>
              <w:top w:val="nil"/>
              <w:left w:val="single" w:sz="16" w:space="0" w:color="000000"/>
              <w:bottom w:val="nil"/>
              <w:right w:val="single" w:sz="16" w:space="0" w:color="000000"/>
            </w:tcBorders>
            <w:shd w:val="clear" w:color="auto" w:fill="FFFFFF"/>
            <w:vAlign w:val="center"/>
          </w:tcPr>
          <w:p w14:paraId="73480090"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Intercept</w:t>
            </w:r>
          </w:p>
        </w:tc>
        <w:tc>
          <w:tcPr>
            <w:tcW w:w="1468" w:type="dxa"/>
            <w:tcBorders>
              <w:top w:val="nil"/>
              <w:left w:val="single" w:sz="16" w:space="0" w:color="000000"/>
              <w:bottom w:val="nil"/>
            </w:tcBorders>
            <w:shd w:val="clear" w:color="auto" w:fill="FFFFFF"/>
            <w:vAlign w:val="center"/>
          </w:tcPr>
          <w:p w14:paraId="2C4A86E1"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193618.932</w:t>
            </w:r>
          </w:p>
        </w:tc>
        <w:tc>
          <w:tcPr>
            <w:tcW w:w="1009" w:type="dxa"/>
            <w:tcBorders>
              <w:top w:val="nil"/>
              <w:bottom w:val="nil"/>
            </w:tcBorders>
            <w:shd w:val="clear" w:color="auto" w:fill="FFFFFF"/>
            <w:vAlign w:val="center"/>
          </w:tcPr>
          <w:p w14:paraId="4225353D"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1</w:t>
            </w:r>
          </w:p>
        </w:tc>
        <w:tc>
          <w:tcPr>
            <w:tcW w:w="1391" w:type="dxa"/>
            <w:tcBorders>
              <w:top w:val="nil"/>
              <w:bottom w:val="nil"/>
            </w:tcBorders>
            <w:shd w:val="clear" w:color="auto" w:fill="FFFFFF"/>
            <w:vAlign w:val="center"/>
          </w:tcPr>
          <w:p w14:paraId="28783449"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193618.932</w:t>
            </w:r>
          </w:p>
        </w:tc>
        <w:tc>
          <w:tcPr>
            <w:tcW w:w="1177" w:type="dxa"/>
            <w:tcBorders>
              <w:top w:val="nil"/>
              <w:bottom w:val="nil"/>
            </w:tcBorders>
            <w:shd w:val="clear" w:color="auto" w:fill="FFFFFF"/>
            <w:vAlign w:val="center"/>
          </w:tcPr>
          <w:p w14:paraId="267AA72B"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33918.869</w:t>
            </w:r>
          </w:p>
        </w:tc>
        <w:tc>
          <w:tcPr>
            <w:tcW w:w="1009" w:type="dxa"/>
            <w:tcBorders>
              <w:top w:val="nil"/>
              <w:bottom w:val="nil"/>
            </w:tcBorders>
            <w:shd w:val="clear" w:color="auto" w:fill="FFFFFF"/>
            <w:vAlign w:val="center"/>
          </w:tcPr>
          <w:p w14:paraId="4A6BDD82"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.000</w:t>
            </w:r>
          </w:p>
        </w:tc>
        <w:tc>
          <w:tcPr>
            <w:tcW w:w="1468" w:type="dxa"/>
            <w:tcBorders>
              <w:top w:val="nil"/>
              <w:bottom w:val="nil"/>
              <w:right w:val="single" w:sz="16" w:space="0" w:color="000000"/>
            </w:tcBorders>
            <w:shd w:val="clear" w:color="auto" w:fill="FFFFFF"/>
            <w:vAlign w:val="center"/>
          </w:tcPr>
          <w:p w14:paraId="271DA99B"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.999</w:t>
            </w:r>
          </w:p>
        </w:tc>
      </w:tr>
      <w:tr w:rsidR="00374B63" w:rsidRPr="00374B63" w14:paraId="10229C31" w14:textId="77777777">
        <w:trPr>
          <w:cantSplit/>
        </w:trPr>
        <w:tc>
          <w:tcPr>
            <w:tcW w:w="1652" w:type="dxa"/>
            <w:tcBorders>
              <w:top w:val="nil"/>
              <w:left w:val="single" w:sz="16" w:space="0" w:color="000000"/>
              <w:bottom w:val="nil"/>
              <w:right w:val="single" w:sz="16" w:space="0" w:color="000000"/>
            </w:tcBorders>
            <w:shd w:val="clear" w:color="auto" w:fill="FFFFFF"/>
            <w:vAlign w:val="center"/>
          </w:tcPr>
          <w:p w14:paraId="03D2E863"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gender</w:t>
            </w:r>
          </w:p>
        </w:tc>
        <w:tc>
          <w:tcPr>
            <w:tcW w:w="1468" w:type="dxa"/>
            <w:tcBorders>
              <w:top w:val="nil"/>
              <w:left w:val="single" w:sz="16" w:space="0" w:color="000000"/>
              <w:bottom w:val="nil"/>
            </w:tcBorders>
            <w:shd w:val="clear" w:color="auto" w:fill="FFFFFF"/>
            <w:vAlign w:val="center"/>
          </w:tcPr>
          <w:p w14:paraId="4D29D928"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420.666</w:t>
            </w:r>
          </w:p>
        </w:tc>
        <w:tc>
          <w:tcPr>
            <w:tcW w:w="1009" w:type="dxa"/>
            <w:tcBorders>
              <w:top w:val="nil"/>
              <w:bottom w:val="nil"/>
            </w:tcBorders>
            <w:shd w:val="clear" w:color="auto" w:fill="FFFFFF"/>
            <w:vAlign w:val="center"/>
          </w:tcPr>
          <w:p w14:paraId="597CC067"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1</w:t>
            </w:r>
          </w:p>
        </w:tc>
        <w:tc>
          <w:tcPr>
            <w:tcW w:w="1391" w:type="dxa"/>
            <w:tcBorders>
              <w:top w:val="nil"/>
              <w:bottom w:val="nil"/>
            </w:tcBorders>
            <w:shd w:val="clear" w:color="auto" w:fill="FFFFFF"/>
            <w:vAlign w:val="center"/>
          </w:tcPr>
          <w:p w14:paraId="21EE0656"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420.666</w:t>
            </w:r>
          </w:p>
        </w:tc>
        <w:tc>
          <w:tcPr>
            <w:tcW w:w="1177" w:type="dxa"/>
            <w:tcBorders>
              <w:top w:val="nil"/>
              <w:bottom w:val="nil"/>
            </w:tcBorders>
            <w:shd w:val="clear" w:color="auto" w:fill="FFFFFF"/>
            <w:vAlign w:val="center"/>
          </w:tcPr>
          <w:p w14:paraId="4375DFB1"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73.694</w:t>
            </w:r>
          </w:p>
        </w:tc>
        <w:tc>
          <w:tcPr>
            <w:tcW w:w="1009" w:type="dxa"/>
            <w:tcBorders>
              <w:top w:val="nil"/>
              <w:bottom w:val="nil"/>
            </w:tcBorders>
            <w:shd w:val="clear" w:color="auto" w:fill="FFFFFF"/>
            <w:vAlign w:val="center"/>
          </w:tcPr>
          <w:p w14:paraId="1C1369F6"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.000</w:t>
            </w:r>
          </w:p>
        </w:tc>
        <w:tc>
          <w:tcPr>
            <w:tcW w:w="1468" w:type="dxa"/>
            <w:tcBorders>
              <w:top w:val="nil"/>
              <w:bottom w:val="nil"/>
              <w:right w:val="single" w:sz="16" w:space="0" w:color="000000"/>
            </w:tcBorders>
            <w:shd w:val="clear" w:color="auto" w:fill="FFFFFF"/>
            <w:vAlign w:val="center"/>
          </w:tcPr>
          <w:p w14:paraId="2FD4C1FC"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.632</w:t>
            </w:r>
          </w:p>
        </w:tc>
      </w:tr>
      <w:tr w:rsidR="00374B63" w:rsidRPr="00374B63" w14:paraId="5052C43C" w14:textId="77777777">
        <w:trPr>
          <w:cantSplit/>
        </w:trPr>
        <w:tc>
          <w:tcPr>
            <w:tcW w:w="1652" w:type="dxa"/>
            <w:tcBorders>
              <w:top w:val="nil"/>
              <w:left w:val="single" w:sz="16" w:space="0" w:color="000000"/>
              <w:bottom w:val="nil"/>
              <w:right w:val="single" w:sz="16" w:space="0" w:color="000000"/>
            </w:tcBorders>
            <w:shd w:val="clear" w:color="auto" w:fill="FFFFFF"/>
            <w:vAlign w:val="center"/>
          </w:tcPr>
          <w:p w14:paraId="1ACECDC2"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marital</w:t>
            </w:r>
          </w:p>
        </w:tc>
        <w:tc>
          <w:tcPr>
            <w:tcW w:w="1468" w:type="dxa"/>
            <w:tcBorders>
              <w:top w:val="nil"/>
              <w:left w:val="single" w:sz="16" w:space="0" w:color="000000"/>
              <w:bottom w:val="nil"/>
            </w:tcBorders>
            <w:shd w:val="clear" w:color="auto" w:fill="FFFFFF"/>
            <w:vAlign w:val="center"/>
          </w:tcPr>
          <w:p w14:paraId="0AB849AC"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21.230</w:t>
            </w:r>
          </w:p>
        </w:tc>
        <w:tc>
          <w:tcPr>
            <w:tcW w:w="1009" w:type="dxa"/>
            <w:tcBorders>
              <w:top w:val="nil"/>
              <w:bottom w:val="nil"/>
            </w:tcBorders>
            <w:shd w:val="clear" w:color="auto" w:fill="FFFFFF"/>
            <w:vAlign w:val="center"/>
          </w:tcPr>
          <w:p w14:paraId="5AEEF5D1"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2</w:t>
            </w:r>
          </w:p>
        </w:tc>
        <w:tc>
          <w:tcPr>
            <w:tcW w:w="1391" w:type="dxa"/>
            <w:tcBorders>
              <w:top w:val="nil"/>
              <w:bottom w:val="nil"/>
            </w:tcBorders>
            <w:shd w:val="clear" w:color="auto" w:fill="FFFFFF"/>
            <w:vAlign w:val="center"/>
          </w:tcPr>
          <w:p w14:paraId="1C5944D2"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10.615</w:t>
            </w:r>
          </w:p>
        </w:tc>
        <w:tc>
          <w:tcPr>
            <w:tcW w:w="1177" w:type="dxa"/>
            <w:tcBorders>
              <w:top w:val="nil"/>
              <w:bottom w:val="nil"/>
            </w:tcBorders>
            <w:shd w:val="clear" w:color="auto" w:fill="FFFFFF"/>
            <w:vAlign w:val="center"/>
          </w:tcPr>
          <w:p w14:paraId="27B1E35D"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1.860</w:t>
            </w:r>
          </w:p>
        </w:tc>
        <w:tc>
          <w:tcPr>
            <w:tcW w:w="1009" w:type="dxa"/>
            <w:tcBorders>
              <w:top w:val="nil"/>
              <w:bottom w:val="nil"/>
            </w:tcBorders>
            <w:shd w:val="clear" w:color="auto" w:fill="FFFFFF"/>
            <w:vAlign w:val="center"/>
          </w:tcPr>
          <w:p w14:paraId="6E6C2DAA"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.168</w:t>
            </w:r>
          </w:p>
        </w:tc>
        <w:tc>
          <w:tcPr>
            <w:tcW w:w="1468" w:type="dxa"/>
            <w:tcBorders>
              <w:top w:val="nil"/>
              <w:bottom w:val="nil"/>
              <w:right w:val="single" w:sz="16" w:space="0" w:color="000000"/>
            </w:tcBorders>
            <w:shd w:val="clear" w:color="auto" w:fill="FFFFFF"/>
            <w:vAlign w:val="center"/>
          </w:tcPr>
          <w:p w14:paraId="4720CC84"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.080</w:t>
            </w:r>
          </w:p>
        </w:tc>
      </w:tr>
      <w:tr w:rsidR="00374B63" w:rsidRPr="00374B63" w14:paraId="01FF9BDC" w14:textId="77777777">
        <w:trPr>
          <w:cantSplit/>
        </w:trPr>
        <w:tc>
          <w:tcPr>
            <w:tcW w:w="1652" w:type="dxa"/>
            <w:tcBorders>
              <w:top w:val="nil"/>
              <w:left w:val="single" w:sz="16" w:space="0" w:color="000000"/>
              <w:bottom w:val="nil"/>
              <w:right w:val="single" w:sz="16" w:space="0" w:color="000000"/>
            </w:tcBorders>
            <w:shd w:val="clear" w:color="auto" w:fill="FFFFFF"/>
            <w:vAlign w:val="center"/>
          </w:tcPr>
          <w:p w14:paraId="123F1B4D"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gender * marital</w:t>
            </w:r>
          </w:p>
        </w:tc>
        <w:tc>
          <w:tcPr>
            <w:tcW w:w="1468" w:type="dxa"/>
            <w:tcBorders>
              <w:top w:val="nil"/>
              <w:left w:val="single" w:sz="16" w:space="0" w:color="000000"/>
              <w:bottom w:val="nil"/>
            </w:tcBorders>
            <w:shd w:val="clear" w:color="auto" w:fill="FFFFFF"/>
            <w:vAlign w:val="center"/>
          </w:tcPr>
          <w:p w14:paraId="1A0702DC"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24.268</w:t>
            </w:r>
          </w:p>
        </w:tc>
        <w:tc>
          <w:tcPr>
            <w:tcW w:w="1009" w:type="dxa"/>
            <w:tcBorders>
              <w:top w:val="nil"/>
              <w:bottom w:val="nil"/>
            </w:tcBorders>
            <w:shd w:val="clear" w:color="auto" w:fill="FFFFFF"/>
            <w:vAlign w:val="center"/>
          </w:tcPr>
          <w:p w14:paraId="1A057A01"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2</w:t>
            </w:r>
          </w:p>
        </w:tc>
        <w:tc>
          <w:tcPr>
            <w:tcW w:w="1391" w:type="dxa"/>
            <w:tcBorders>
              <w:top w:val="nil"/>
              <w:bottom w:val="nil"/>
            </w:tcBorders>
            <w:shd w:val="clear" w:color="auto" w:fill="FFFFFF"/>
            <w:vAlign w:val="center"/>
          </w:tcPr>
          <w:p w14:paraId="5F264829"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12.134</w:t>
            </w:r>
          </w:p>
        </w:tc>
        <w:tc>
          <w:tcPr>
            <w:tcW w:w="1177" w:type="dxa"/>
            <w:tcBorders>
              <w:top w:val="nil"/>
              <w:bottom w:val="nil"/>
            </w:tcBorders>
            <w:shd w:val="clear" w:color="auto" w:fill="FFFFFF"/>
            <w:vAlign w:val="center"/>
          </w:tcPr>
          <w:p w14:paraId="5AAB37E4"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2.126</w:t>
            </w:r>
          </w:p>
        </w:tc>
        <w:tc>
          <w:tcPr>
            <w:tcW w:w="1009" w:type="dxa"/>
            <w:tcBorders>
              <w:top w:val="nil"/>
              <w:bottom w:val="nil"/>
            </w:tcBorders>
            <w:shd w:val="clear" w:color="auto" w:fill="FFFFFF"/>
            <w:vAlign w:val="center"/>
          </w:tcPr>
          <w:p w14:paraId="758C0E5A"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.132</w:t>
            </w:r>
          </w:p>
        </w:tc>
        <w:tc>
          <w:tcPr>
            <w:tcW w:w="1468" w:type="dxa"/>
            <w:tcBorders>
              <w:top w:val="nil"/>
              <w:bottom w:val="nil"/>
              <w:right w:val="single" w:sz="16" w:space="0" w:color="000000"/>
            </w:tcBorders>
            <w:shd w:val="clear" w:color="auto" w:fill="FFFFFF"/>
            <w:vAlign w:val="center"/>
          </w:tcPr>
          <w:p w14:paraId="190F7B73"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.090</w:t>
            </w:r>
          </w:p>
        </w:tc>
      </w:tr>
      <w:tr w:rsidR="00374B63" w:rsidRPr="00374B63" w14:paraId="07F2A60E" w14:textId="77777777">
        <w:trPr>
          <w:cantSplit/>
        </w:trPr>
        <w:tc>
          <w:tcPr>
            <w:tcW w:w="1652" w:type="dxa"/>
            <w:tcBorders>
              <w:top w:val="nil"/>
              <w:left w:val="single" w:sz="16" w:space="0" w:color="000000"/>
              <w:bottom w:val="nil"/>
              <w:right w:val="single" w:sz="16" w:space="0" w:color="000000"/>
            </w:tcBorders>
            <w:shd w:val="clear" w:color="auto" w:fill="FFFFFF"/>
            <w:vAlign w:val="center"/>
          </w:tcPr>
          <w:p w14:paraId="460AF96C"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Error</w:t>
            </w:r>
          </w:p>
        </w:tc>
        <w:tc>
          <w:tcPr>
            <w:tcW w:w="1468" w:type="dxa"/>
            <w:tcBorders>
              <w:top w:val="nil"/>
              <w:left w:val="single" w:sz="16" w:space="0" w:color="000000"/>
              <w:bottom w:val="nil"/>
            </w:tcBorders>
            <w:shd w:val="clear" w:color="auto" w:fill="FFFFFF"/>
            <w:vAlign w:val="center"/>
          </w:tcPr>
          <w:p w14:paraId="2E0F8E69"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245.457</w:t>
            </w:r>
          </w:p>
        </w:tc>
        <w:tc>
          <w:tcPr>
            <w:tcW w:w="1009" w:type="dxa"/>
            <w:tcBorders>
              <w:top w:val="nil"/>
              <w:bottom w:val="nil"/>
            </w:tcBorders>
            <w:shd w:val="clear" w:color="auto" w:fill="FFFFFF"/>
            <w:vAlign w:val="center"/>
          </w:tcPr>
          <w:p w14:paraId="25D72B63"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43</w:t>
            </w:r>
          </w:p>
        </w:tc>
        <w:tc>
          <w:tcPr>
            <w:tcW w:w="1391" w:type="dxa"/>
            <w:tcBorders>
              <w:top w:val="nil"/>
              <w:bottom w:val="nil"/>
            </w:tcBorders>
            <w:shd w:val="clear" w:color="auto" w:fill="FFFFFF"/>
            <w:vAlign w:val="center"/>
          </w:tcPr>
          <w:p w14:paraId="4AA83541"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5.708</w:t>
            </w:r>
          </w:p>
        </w:tc>
        <w:tc>
          <w:tcPr>
            <w:tcW w:w="1177" w:type="dxa"/>
            <w:tcBorders>
              <w:top w:val="nil"/>
              <w:bottom w:val="nil"/>
            </w:tcBorders>
            <w:shd w:val="clear" w:color="auto" w:fill="FFFFFF"/>
          </w:tcPr>
          <w:p w14:paraId="320FD29C" w14:textId="77777777" w:rsidR="00374B63" w:rsidRPr="00374B63" w:rsidRDefault="00374B63" w:rsidP="00374B63">
            <w:pPr>
              <w:autoSpaceDE w:val="0"/>
              <w:autoSpaceDN w:val="0"/>
              <w:adjustRightInd w:val="0"/>
              <w:spacing w:line="240" w:lineRule="auto"/>
              <w:rPr>
                <w:rFonts w:cs="Times New Roman"/>
                <w:szCs w:val="24"/>
              </w:rPr>
            </w:pPr>
          </w:p>
        </w:tc>
        <w:tc>
          <w:tcPr>
            <w:tcW w:w="1009" w:type="dxa"/>
            <w:tcBorders>
              <w:top w:val="nil"/>
              <w:bottom w:val="nil"/>
            </w:tcBorders>
            <w:shd w:val="clear" w:color="auto" w:fill="FFFFFF"/>
          </w:tcPr>
          <w:p w14:paraId="240F75E7" w14:textId="77777777" w:rsidR="00374B63" w:rsidRPr="00374B63" w:rsidRDefault="00374B63" w:rsidP="00374B63">
            <w:pPr>
              <w:autoSpaceDE w:val="0"/>
              <w:autoSpaceDN w:val="0"/>
              <w:adjustRightInd w:val="0"/>
              <w:spacing w:line="240" w:lineRule="auto"/>
              <w:rPr>
                <w:rFonts w:cs="Times New Roman"/>
                <w:szCs w:val="24"/>
              </w:rPr>
            </w:pPr>
          </w:p>
        </w:tc>
        <w:tc>
          <w:tcPr>
            <w:tcW w:w="1468" w:type="dxa"/>
            <w:tcBorders>
              <w:top w:val="nil"/>
              <w:bottom w:val="nil"/>
              <w:right w:val="single" w:sz="16" w:space="0" w:color="000000"/>
            </w:tcBorders>
            <w:shd w:val="clear" w:color="auto" w:fill="FFFFFF"/>
          </w:tcPr>
          <w:p w14:paraId="002AE07C" w14:textId="77777777" w:rsidR="00374B63" w:rsidRPr="00374B63" w:rsidRDefault="00374B63" w:rsidP="00374B63">
            <w:pPr>
              <w:autoSpaceDE w:val="0"/>
              <w:autoSpaceDN w:val="0"/>
              <w:adjustRightInd w:val="0"/>
              <w:spacing w:line="240" w:lineRule="auto"/>
              <w:rPr>
                <w:rFonts w:cs="Times New Roman"/>
                <w:szCs w:val="24"/>
              </w:rPr>
            </w:pPr>
          </w:p>
        </w:tc>
      </w:tr>
      <w:tr w:rsidR="00374B63" w:rsidRPr="00374B63" w14:paraId="1A9E8240" w14:textId="77777777">
        <w:trPr>
          <w:cantSplit/>
        </w:trPr>
        <w:tc>
          <w:tcPr>
            <w:tcW w:w="1652" w:type="dxa"/>
            <w:tcBorders>
              <w:top w:val="nil"/>
              <w:left w:val="single" w:sz="16" w:space="0" w:color="000000"/>
              <w:bottom w:val="nil"/>
              <w:right w:val="single" w:sz="16" w:space="0" w:color="000000"/>
            </w:tcBorders>
            <w:shd w:val="clear" w:color="auto" w:fill="FFFFFF"/>
            <w:vAlign w:val="center"/>
          </w:tcPr>
          <w:p w14:paraId="02D912A0"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Total</w:t>
            </w:r>
          </w:p>
        </w:tc>
        <w:tc>
          <w:tcPr>
            <w:tcW w:w="1468" w:type="dxa"/>
            <w:tcBorders>
              <w:top w:val="nil"/>
              <w:left w:val="single" w:sz="16" w:space="0" w:color="000000"/>
              <w:bottom w:val="nil"/>
            </w:tcBorders>
            <w:shd w:val="clear" w:color="auto" w:fill="FFFFFF"/>
            <w:vAlign w:val="center"/>
          </w:tcPr>
          <w:p w14:paraId="5CAC3411"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222736.000</w:t>
            </w:r>
          </w:p>
        </w:tc>
        <w:tc>
          <w:tcPr>
            <w:tcW w:w="1009" w:type="dxa"/>
            <w:tcBorders>
              <w:top w:val="nil"/>
              <w:bottom w:val="nil"/>
            </w:tcBorders>
            <w:shd w:val="clear" w:color="auto" w:fill="FFFFFF"/>
            <w:vAlign w:val="center"/>
          </w:tcPr>
          <w:p w14:paraId="55566AB7"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49</w:t>
            </w:r>
          </w:p>
        </w:tc>
        <w:tc>
          <w:tcPr>
            <w:tcW w:w="1391" w:type="dxa"/>
            <w:tcBorders>
              <w:top w:val="nil"/>
              <w:bottom w:val="nil"/>
            </w:tcBorders>
            <w:shd w:val="clear" w:color="auto" w:fill="FFFFFF"/>
          </w:tcPr>
          <w:p w14:paraId="6F48BFB3" w14:textId="77777777" w:rsidR="00374B63" w:rsidRPr="00374B63" w:rsidRDefault="00374B63" w:rsidP="00374B63">
            <w:pPr>
              <w:autoSpaceDE w:val="0"/>
              <w:autoSpaceDN w:val="0"/>
              <w:adjustRightInd w:val="0"/>
              <w:spacing w:line="240" w:lineRule="auto"/>
              <w:rPr>
                <w:rFonts w:cs="Times New Roman"/>
                <w:szCs w:val="24"/>
              </w:rPr>
            </w:pPr>
          </w:p>
        </w:tc>
        <w:tc>
          <w:tcPr>
            <w:tcW w:w="1177" w:type="dxa"/>
            <w:tcBorders>
              <w:top w:val="nil"/>
              <w:bottom w:val="nil"/>
            </w:tcBorders>
            <w:shd w:val="clear" w:color="auto" w:fill="FFFFFF"/>
          </w:tcPr>
          <w:p w14:paraId="54EF3255" w14:textId="77777777" w:rsidR="00374B63" w:rsidRPr="00374B63" w:rsidRDefault="00374B63" w:rsidP="00374B63">
            <w:pPr>
              <w:autoSpaceDE w:val="0"/>
              <w:autoSpaceDN w:val="0"/>
              <w:adjustRightInd w:val="0"/>
              <w:spacing w:line="240" w:lineRule="auto"/>
              <w:rPr>
                <w:rFonts w:cs="Times New Roman"/>
                <w:szCs w:val="24"/>
              </w:rPr>
            </w:pPr>
          </w:p>
        </w:tc>
        <w:tc>
          <w:tcPr>
            <w:tcW w:w="1009" w:type="dxa"/>
            <w:tcBorders>
              <w:top w:val="nil"/>
              <w:bottom w:val="nil"/>
            </w:tcBorders>
            <w:shd w:val="clear" w:color="auto" w:fill="FFFFFF"/>
          </w:tcPr>
          <w:p w14:paraId="776ACDE7" w14:textId="77777777" w:rsidR="00374B63" w:rsidRPr="00374B63" w:rsidRDefault="00374B63" w:rsidP="00374B63">
            <w:pPr>
              <w:autoSpaceDE w:val="0"/>
              <w:autoSpaceDN w:val="0"/>
              <w:adjustRightInd w:val="0"/>
              <w:spacing w:line="240" w:lineRule="auto"/>
              <w:rPr>
                <w:rFonts w:cs="Times New Roman"/>
                <w:szCs w:val="24"/>
              </w:rPr>
            </w:pPr>
          </w:p>
        </w:tc>
        <w:tc>
          <w:tcPr>
            <w:tcW w:w="1468" w:type="dxa"/>
            <w:tcBorders>
              <w:top w:val="nil"/>
              <w:bottom w:val="nil"/>
              <w:right w:val="single" w:sz="16" w:space="0" w:color="000000"/>
            </w:tcBorders>
            <w:shd w:val="clear" w:color="auto" w:fill="FFFFFF"/>
          </w:tcPr>
          <w:p w14:paraId="576A0DC1" w14:textId="77777777" w:rsidR="00374B63" w:rsidRPr="00374B63" w:rsidRDefault="00374B63" w:rsidP="00374B63">
            <w:pPr>
              <w:autoSpaceDE w:val="0"/>
              <w:autoSpaceDN w:val="0"/>
              <w:adjustRightInd w:val="0"/>
              <w:spacing w:line="240" w:lineRule="auto"/>
              <w:rPr>
                <w:rFonts w:cs="Times New Roman"/>
                <w:szCs w:val="24"/>
              </w:rPr>
            </w:pPr>
          </w:p>
        </w:tc>
      </w:tr>
      <w:tr w:rsidR="00374B63" w:rsidRPr="00374B63" w14:paraId="222ECEC4" w14:textId="77777777">
        <w:trPr>
          <w:cantSplit/>
        </w:trPr>
        <w:tc>
          <w:tcPr>
            <w:tcW w:w="1652" w:type="dxa"/>
            <w:tcBorders>
              <w:top w:val="nil"/>
              <w:left w:val="single" w:sz="16" w:space="0" w:color="000000"/>
              <w:bottom w:val="single" w:sz="16" w:space="0" w:color="000000"/>
              <w:right w:val="single" w:sz="16" w:space="0" w:color="000000"/>
            </w:tcBorders>
            <w:shd w:val="clear" w:color="auto" w:fill="FFFFFF"/>
            <w:vAlign w:val="center"/>
          </w:tcPr>
          <w:p w14:paraId="4DF7A29F"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Corrected Total</w:t>
            </w:r>
          </w:p>
        </w:tc>
        <w:tc>
          <w:tcPr>
            <w:tcW w:w="1468" w:type="dxa"/>
            <w:tcBorders>
              <w:top w:val="nil"/>
              <w:left w:val="single" w:sz="16" w:space="0" w:color="000000"/>
              <w:bottom w:val="single" w:sz="16" w:space="0" w:color="000000"/>
            </w:tcBorders>
            <w:shd w:val="clear" w:color="auto" w:fill="FFFFFF"/>
            <w:vAlign w:val="center"/>
          </w:tcPr>
          <w:p w14:paraId="302691A4"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760.408</w:t>
            </w:r>
          </w:p>
        </w:tc>
        <w:tc>
          <w:tcPr>
            <w:tcW w:w="1009" w:type="dxa"/>
            <w:tcBorders>
              <w:top w:val="nil"/>
              <w:bottom w:val="single" w:sz="16" w:space="0" w:color="000000"/>
            </w:tcBorders>
            <w:shd w:val="clear" w:color="auto" w:fill="FFFFFF"/>
            <w:vAlign w:val="center"/>
          </w:tcPr>
          <w:p w14:paraId="52AE1F49" w14:textId="77777777" w:rsidR="00374B63" w:rsidRPr="00374B63" w:rsidRDefault="00374B63" w:rsidP="00374B63">
            <w:pPr>
              <w:autoSpaceDE w:val="0"/>
              <w:autoSpaceDN w:val="0"/>
              <w:adjustRightInd w:val="0"/>
              <w:spacing w:line="320" w:lineRule="atLeast"/>
              <w:ind w:left="60" w:right="60"/>
              <w:jc w:val="right"/>
              <w:rPr>
                <w:rFonts w:ascii="Arial" w:hAnsi="Arial" w:cs="Arial"/>
                <w:color w:val="000000"/>
                <w:sz w:val="18"/>
                <w:szCs w:val="18"/>
              </w:rPr>
            </w:pPr>
            <w:r w:rsidRPr="00374B63">
              <w:rPr>
                <w:rFonts w:ascii="Arial" w:hAnsi="Arial" w:cs="Arial"/>
                <w:color w:val="000000"/>
                <w:sz w:val="18"/>
                <w:szCs w:val="18"/>
              </w:rPr>
              <w:t>48</w:t>
            </w:r>
          </w:p>
        </w:tc>
        <w:tc>
          <w:tcPr>
            <w:tcW w:w="1391" w:type="dxa"/>
            <w:tcBorders>
              <w:top w:val="nil"/>
              <w:bottom w:val="single" w:sz="16" w:space="0" w:color="000000"/>
            </w:tcBorders>
            <w:shd w:val="clear" w:color="auto" w:fill="FFFFFF"/>
          </w:tcPr>
          <w:p w14:paraId="7CF32422" w14:textId="77777777" w:rsidR="00374B63" w:rsidRPr="00374B63" w:rsidRDefault="00374B63" w:rsidP="00374B63">
            <w:pPr>
              <w:autoSpaceDE w:val="0"/>
              <w:autoSpaceDN w:val="0"/>
              <w:adjustRightInd w:val="0"/>
              <w:spacing w:line="240" w:lineRule="auto"/>
              <w:rPr>
                <w:rFonts w:cs="Times New Roman"/>
                <w:szCs w:val="24"/>
              </w:rPr>
            </w:pPr>
          </w:p>
        </w:tc>
        <w:tc>
          <w:tcPr>
            <w:tcW w:w="1177" w:type="dxa"/>
            <w:tcBorders>
              <w:top w:val="nil"/>
              <w:bottom w:val="single" w:sz="16" w:space="0" w:color="000000"/>
            </w:tcBorders>
            <w:shd w:val="clear" w:color="auto" w:fill="FFFFFF"/>
          </w:tcPr>
          <w:p w14:paraId="16BE2CC8" w14:textId="77777777" w:rsidR="00374B63" w:rsidRPr="00374B63" w:rsidRDefault="00374B63" w:rsidP="00374B63">
            <w:pPr>
              <w:autoSpaceDE w:val="0"/>
              <w:autoSpaceDN w:val="0"/>
              <w:adjustRightInd w:val="0"/>
              <w:spacing w:line="240" w:lineRule="auto"/>
              <w:rPr>
                <w:rFonts w:cs="Times New Roman"/>
                <w:szCs w:val="24"/>
              </w:rPr>
            </w:pPr>
          </w:p>
        </w:tc>
        <w:tc>
          <w:tcPr>
            <w:tcW w:w="1009" w:type="dxa"/>
            <w:tcBorders>
              <w:top w:val="nil"/>
              <w:bottom w:val="single" w:sz="16" w:space="0" w:color="000000"/>
            </w:tcBorders>
            <w:shd w:val="clear" w:color="auto" w:fill="FFFFFF"/>
          </w:tcPr>
          <w:p w14:paraId="18C8B506" w14:textId="77777777" w:rsidR="00374B63" w:rsidRPr="00374B63" w:rsidRDefault="00374B63" w:rsidP="00374B63">
            <w:pPr>
              <w:autoSpaceDE w:val="0"/>
              <w:autoSpaceDN w:val="0"/>
              <w:adjustRightInd w:val="0"/>
              <w:spacing w:line="240" w:lineRule="auto"/>
              <w:rPr>
                <w:rFonts w:cs="Times New Roman"/>
                <w:szCs w:val="24"/>
              </w:rPr>
            </w:pPr>
          </w:p>
        </w:tc>
        <w:tc>
          <w:tcPr>
            <w:tcW w:w="1468" w:type="dxa"/>
            <w:tcBorders>
              <w:top w:val="nil"/>
              <w:bottom w:val="single" w:sz="16" w:space="0" w:color="000000"/>
              <w:right w:val="single" w:sz="16" w:space="0" w:color="000000"/>
            </w:tcBorders>
            <w:shd w:val="clear" w:color="auto" w:fill="FFFFFF"/>
          </w:tcPr>
          <w:p w14:paraId="66D55BC7" w14:textId="77777777" w:rsidR="00374B63" w:rsidRPr="00374B63" w:rsidRDefault="00374B63" w:rsidP="00374B63">
            <w:pPr>
              <w:autoSpaceDE w:val="0"/>
              <w:autoSpaceDN w:val="0"/>
              <w:adjustRightInd w:val="0"/>
              <w:spacing w:line="240" w:lineRule="auto"/>
              <w:rPr>
                <w:rFonts w:cs="Times New Roman"/>
                <w:szCs w:val="24"/>
              </w:rPr>
            </w:pPr>
          </w:p>
        </w:tc>
      </w:tr>
      <w:tr w:rsidR="00374B63" w:rsidRPr="00374B63" w14:paraId="511BF3EC" w14:textId="77777777">
        <w:trPr>
          <w:cantSplit/>
        </w:trPr>
        <w:tc>
          <w:tcPr>
            <w:tcW w:w="9174" w:type="dxa"/>
            <w:gridSpan w:val="7"/>
            <w:tcBorders>
              <w:top w:val="nil"/>
              <w:left w:val="nil"/>
              <w:bottom w:val="nil"/>
              <w:right w:val="nil"/>
            </w:tcBorders>
            <w:shd w:val="clear" w:color="auto" w:fill="FFFFFF"/>
          </w:tcPr>
          <w:p w14:paraId="78BEF723" w14:textId="77777777" w:rsidR="00374B63" w:rsidRPr="00374B63" w:rsidRDefault="00374B63" w:rsidP="00374B63">
            <w:pPr>
              <w:autoSpaceDE w:val="0"/>
              <w:autoSpaceDN w:val="0"/>
              <w:adjustRightInd w:val="0"/>
              <w:spacing w:line="320" w:lineRule="atLeast"/>
              <w:ind w:left="60" w:right="60"/>
              <w:rPr>
                <w:rFonts w:ascii="Arial" w:hAnsi="Arial" w:cs="Arial"/>
                <w:color w:val="000000"/>
                <w:sz w:val="18"/>
                <w:szCs w:val="18"/>
              </w:rPr>
            </w:pPr>
            <w:r w:rsidRPr="00374B63">
              <w:rPr>
                <w:rFonts w:ascii="Arial" w:hAnsi="Arial" w:cs="Arial"/>
                <w:color w:val="000000"/>
                <w:sz w:val="18"/>
                <w:szCs w:val="18"/>
              </w:rPr>
              <w:t>a. R Squared = .677 (Adjusted R Squared = .640)</w:t>
            </w:r>
          </w:p>
        </w:tc>
      </w:tr>
    </w:tbl>
    <w:p w14:paraId="38698877" w14:textId="77777777" w:rsidR="00374B63" w:rsidRPr="00374B63" w:rsidRDefault="00374B63" w:rsidP="00374B63">
      <w:pPr>
        <w:autoSpaceDE w:val="0"/>
        <w:autoSpaceDN w:val="0"/>
        <w:adjustRightInd w:val="0"/>
        <w:spacing w:line="400" w:lineRule="atLeast"/>
        <w:rPr>
          <w:rFonts w:cs="Times New Roman"/>
          <w:szCs w:val="24"/>
        </w:rPr>
      </w:pPr>
    </w:p>
    <w:p w14:paraId="7D930FBD" w14:textId="08271B2D" w:rsidR="00374B63" w:rsidRDefault="00374B63" w:rsidP="00374B63">
      <w:pPr>
        <w:autoSpaceDE w:val="0"/>
        <w:autoSpaceDN w:val="0"/>
        <w:adjustRightInd w:val="0"/>
        <w:spacing w:line="240" w:lineRule="auto"/>
        <w:rPr>
          <w:rFonts w:cs="Times New Roman"/>
          <w:szCs w:val="24"/>
        </w:rPr>
      </w:pPr>
      <w:r>
        <w:rPr>
          <w:rFonts w:cs="Times New Roman"/>
          <w:noProof/>
          <w:szCs w:val="24"/>
        </w:rPr>
        <w:drawing>
          <wp:inline distT="0" distB="0" distL="0" distR="0" wp14:anchorId="6A774B5D" wp14:editId="14A7E5C9">
            <wp:extent cx="5943600" cy="4752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0DCFC784" w14:textId="77777777" w:rsidR="00374B63" w:rsidRDefault="00374B63" w:rsidP="00374B63">
      <w:pPr>
        <w:autoSpaceDE w:val="0"/>
        <w:autoSpaceDN w:val="0"/>
        <w:adjustRightInd w:val="0"/>
        <w:spacing w:line="240" w:lineRule="auto"/>
        <w:rPr>
          <w:rFonts w:cs="Times New Roman"/>
          <w:szCs w:val="24"/>
        </w:rPr>
      </w:pPr>
    </w:p>
    <w:p w14:paraId="7725BE2F" w14:textId="77777777" w:rsidR="00374B63" w:rsidRDefault="00374B63" w:rsidP="00374B63">
      <w:pPr>
        <w:autoSpaceDE w:val="0"/>
        <w:autoSpaceDN w:val="0"/>
        <w:adjustRightInd w:val="0"/>
        <w:spacing w:line="400" w:lineRule="atLeast"/>
        <w:rPr>
          <w:rFonts w:cs="Times New Roman"/>
          <w:szCs w:val="24"/>
        </w:rPr>
      </w:pPr>
    </w:p>
    <w:p w14:paraId="1A9B7B0B" w14:textId="77777777" w:rsidR="00374B63" w:rsidRPr="00374B63" w:rsidRDefault="00374B63" w:rsidP="00002736">
      <w:pPr>
        <w:rPr>
          <w:b/>
        </w:rPr>
      </w:pPr>
    </w:p>
    <w:p w14:paraId="3EB0E5DE" w14:textId="77777777" w:rsidR="00AE1BE2" w:rsidRPr="00AE1BE2" w:rsidRDefault="00AE1BE2" w:rsidP="00002736"/>
    <w:p w14:paraId="4F07DD71" w14:textId="27CF04CF" w:rsidR="005F3CDD" w:rsidRPr="005F3CDD" w:rsidRDefault="00002736" w:rsidP="00002736">
      <w:pPr>
        <w:rPr>
          <w:rFonts w:eastAsiaTheme="majorEastAsia"/>
          <w:szCs w:val="28"/>
        </w:rPr>
      </w:pPr>
      <w:r w:rsidRPr="00002736">
        <w:cr/>
      </w:r>
      <w:r w:rsidR="005F3CDD" w:rsidRPr="005F3CDD">
        <w:br w:type="page"/>
      </w:r>
    </w:p>
    <w:p w14:paraId="7BC71A21" w14:textId="77777777" w:rsidR="00EF61EA" w:rsidRPr="00651B5D" w:rsidRDefault="00EF61EA" w:rsidP="008A4400">
      <w:pPr>
        <w:pStyle w:val="Heading1"/>
        <w:rPr>
          <w:rFonts w:cs="Times New Roman"/>
          <w:color w:val="auto"/>
        </w:rPr>
      </w:pPr>
      <w:r w:rsidRPr="00651B5D">
        <w:rPr>
          <w:rFonts w:cs="Times New Roman"/>
          <w:color w:val="auto"/>
        </w:rPr>
        <w:t>References</w:t>
      </w:r>
      <w:bookmarkEnd w:id="1"/>
      <w:bookmarkEnd w:id="2"/>
      <w:bookmarkEnd w:id="3"/>
    </w:p>
    <w:p w14:paraId="20425B47" w14:textId="77777777" w:rsidR="0048176F" w:rsidRPr="00651B5D" w:rsidRDefault="0048176F" w:rsidP="00F31F38">
      <w:pPr>
        <w:ind w:left="720" w:hanging="720"/>
        <w:rPr>
          <w:rFonts w:cs="Times New Roman"/>
          <w:szCs w:val="24"/>
        </w:rPr>
      </w:pPr>
    </w:p>
    <w:sectPr w:rsidR="0048176F" w:rsidRPr="00651B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CFF46C" w14:textId="77777777" w:rsidR="00C860A1" w:rsidRDefault="00C860A1" w:rsidP="00E04474">
      <w:pPr>
        <w:spacing w:line="240" w:lineRule="auto"/>
      </w:pPr>
      <w:r>
        <w:separator/>
      </w:r>
    </w:p>
  </w:endnote>
  <w:endnote w:type="continuationSeparator" w:id="0">
    <w:p w14:paraId="4BE1C2AF" w14:textId="77777777" w:rsidR="00C860A1" w:rsidRDefault="00C860A1" w:rsidP="00E044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BDABB2" w14:textId="77777777" w:rsidR="00C12D39" w:rsidRDefault="00C12D39">
    <w:pPr>
      <w:pStyle w:val="Footer"/>
    </w:pPr>
  </w:p>
  <w:p w14:paraId="5370A786" w14:textId="77777777" w:rsidR="00C12D39" w:rsidRDefault="00C12D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6F7E8" w14:textId="77777777" w:rsidR="00C12D39" w:rsidRDefault="00C12D39" w:rsidP="003C1FD2">
    <w:pPr>
      <w:pStyle w:val="Footer"/>
    </w:pPr>
  </w:p>
  <w:p w14:paraId="1B814604" w14:textId="77777777" w:rsidR="00C12D39" w:rsidRDefault="00C12D39">
    <w:pPr>
      <w:pStyle w:val="Footer"/>
    </w:pPr>
  </w:p>
  <w:p w14:paraId="4967CCE9" w14:textId="77777777" w:rsidR="00C12D39" w:rsidRDefault="00C12D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CF076F" w14:textId="77777777" w:rsidR="00C860A1" w:rsidRDefault="00C860A1" w:rsidP="00E04474">
      <w:pPr>
        <w:spacing w:line="240" w:lineRule="auto"/>
      </w:pPr>
      <w:r>
        <w:separator/>
      </w:r>
    </w:p>
  </w:footnote>
  <w:footnote w:type="continuationSeparator" w:id="0">
    <w:p w14:paraId="7B4A8F0A" w14:textId="77777777" w:rsidR="00C860A1" w:rsidRDefault="00C860A1" w:rsidP="00E0447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5354AD" w14:textId="7DB881BC" w:rsidR="00F31F38" w:rsidRDefault="005E3A15">
    <w:pPr>
      <w:pStyle w:val="Header"/>
      <w:jc w:val="right"/>
    </w:pPr>
    <w:r>
      <w:rPr>
        <w:szCs w:val="24"/>
      </w:rPr>
      <w:t>Chapter 11</w:t>
    </w:r>
    <w:r w:rsidR="00F31F38">
      <w:rPr>
        <w:szCs w:val="24"/>
      </w:rPr>
      <w:tab/>
    </w:r>
    <w:r w:rsidR="00F31F38">
      <w:rPr>
        <w:szCs w:val="24"/>
      </w:rPr>
      <w:tab/>
    </w:r>
    <w:sdt>
      <w:sdtPr>
        <w:id w:val="1310051695"/>
        <w:docPartObj>
          <w:docPartGallery w:val="Page Numbers (Top of Page)"/>
          <w:docPartUnique/>
        </w:docPartObj>
      </w:sdtPr>
      <w:sdtEndPr>
        <w:rPr>
          <w:noProof/>
        </w:rPr>
      </w:sdtEndPr>
      <w:sdtContent>
        <w:r w:rsidR="00F31F38">
          <w:fldChar w:fldCharType="begin"/>
        </w:r>
        <w:r w:rsidR="00F31F38">
          <w:instrText xml:space="preserve"> PAGE   \* MERGEFORMAT </w:instrText>
        </w:r>
        <w:r w:rsidR="00F31F38">
          <w:fldChar w:fldCharType="separate"/>
        </w:r>
        <w:r w:rsidR="00592F7A">
          <w:rPr>
            <w:noProof/>
          </w:rPr>
          <w:t>1</w:t>
        </w:r>
        <w:r w:rsidR="00F31F38">
          <w:rPr>
            <w:noProof/>
          </w:rPr>
          <w:fldChar w:fldCharType="end"/>
        </w:r>
      </w:sdtContent>
    </w:sdt>
  </w:p>
  <w:p w14:paraId="18E45E3F" w14:textId="77777777" w:rsidR="00C12D39" w:rsidRDefault="00C12D39">
    <w:pPr>
      <w:pStyle w:val="BodyText"/>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22E735" w14:textId="77777777" w:rsidR="00C12D39" w:rsidRDefault="00C12D39">
    <w:pPr>
      <w:pStyle w:val="Header"/>
      <w:jc w:val="right"/>
    </w:pPr>
    <w:r>
      <w:rPr>
        <w:szCs w:val="24"/>
      </w:rPr>
      <w:fldChar w:fldCharType="begin"/>
    </w:r>
    <w:r>
      <w:rPr>
        <w:szCs w:val="24"/>
      </w:rPr>
      <w:instrText xml:space="preserve"> MACROBUTTON Noname &lt;Insert SHORTENED TITLE&gt; </w:instrText>
    </w:r>
    <w:r>
      <w:rPr>
        <w:szCs w:val="24"/>
      </w:rPr>
      <w:fldChar w:fldCharType="end"/>
    </w:r>
    <w:r>
      <w:rPr>
        <w:szCs w:val="24"/>
      </w:rPr>
      <w:tab/>
    </w:r>
    <w:r>
      <w:rPr>
        <w:szCs w:val="24"/>
      </w:rPr>
      <w:tab/>
    </w:r>
    <w:sdt>
      <w:sdtPr>
        <w:id w:val="-1942594977"/>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470CB498" w14:textId="77777777" w:rsidR="00C12D39" w:rsidRDefault="00C12D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DBE28EC"/>
    <w:lvl w:ilvl="0">
      <w:start w:val="1"/>
      <w:numFmt w:val="decimal"/>
      <w:lvlText w:val="%1."/>
      <w:lvlJc w:val="left"/>
      <w:pPr>
        <w:tabs>
          <w:tab w:val="num" w:pos="1800"/>
        </w:tabs>
        <w:ind w:left="1800" w:hanging="360"/>
      </w:pPr>
    </w:lvl>
  </w:abstractNum>
  <w:abstractNum w:abstractNumId="1">
    <w:nsid w:val="FFFFFF7D"/>
    <w:multiLevelType w:val="singleLevel"/>
    <w:tmpl w:val="21FC17BA"/>
    <w:lvl w:ilvl="0">
      <w:start w:val="1"/>
      <w:numFmt w:val="decimal"/>
      <w:lvlText w:val="%1."/>
      <w:lvlJc w:val="left"/>
      <w:pPr>
        <w:tabs>
          <w:tab w:val="num" w:pos="1440"/>
        </w:tabs>
        <w:ind w:left="1440" w:hanging="360"/>
      </w:pPr>
    </w:lvl>
  </w:abstractNum>
  <w:abstractNum w:abstractNumId="2">
    <w:nsid w:val="FFFFFF7E"/>
    <w:multiLevelType w:val="singleLevel"/>
    <w:tmpl w:val="3C8E81E2"/>
    <w:lvl w:ilvl="0">
      <w:start w:val="1"/>
      <w:numFmt w:val="decimal"/>
      <w:lvlText w:val="%1."/>
      <w:lvlJc w:val="left"/>
      <w:pPr>
        <w:tabs>
          <w:tab w:val="num" w:pos="1080"/>
        </w:tabs>
        <w:ind w:left="1080" w:hanging="360"/>
      </w:pPr>
    </w:lvl>
  </w:abstractNum>
  <w:abstractNum w:abstractNumId="3">
    <w:nsid w:val="FFFFFF7F"/>
    <w:multiLevelType w:val="singleLevel"/>
    <w:tmpl w:val="8F6498CC"/>
    <w:lvl w:ilvl="0">
      <w:start w:val="1"/>
      <w:numFmt w:val="decimal"/>
      <w:lvlText w:val="%1."/>
      <w:lvlJc w:val="left"/>
      <w:pPr>
        <w:tabs>
          <w:tab w:val="num" w:pos="720"/>
        </w:tabs>
        <w:ind w:left="720" w:hanging="360"/>
      </w:pPr>
    </w:lvl>
  </w:abstractNum>
  <w:abstractNum w:abstractNumId="4">
    <w:nsid w:val="FFFFFF80"/>
    <w:multiLevelType w:val="singleLevel"/>
    <w:tmpl w:val="25BE6E6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894656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6FEACF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02C857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39E4760"/>
    <w:lvl w:ilvl="0">
      <w:start w:val="1"/>
      <w:numFmt w:val="decimal"/>
      <w:lvlText w:val="%1."/>
      <w:lvlJc w:val="left"/>
      <w:pPr>
        <w:tabs>
          <w:tab w:val="num" w:pos="360"/>
        </w:tabs>
        <w:ind w:left="360" w:hanging="360"/>
      </w:pPr>
    </w:lvl>
  </w:abstractNum>
  <w:abstractNum w:abstractNumId="9">
    <w:nsid w:val="FFFFFF89"/>
    <w:multiLevelType w:val="singleLevel"/>
    <w:tmpl w:val="0FA0C502"/>
    <w:lvl w:ilvl="0">
      <w:start w:val="1"/>
      <w:numFmt w:val="bullet"/>
      <w:lvlText w:val=""/>
      <w:lvlJc w:val="left"/>
      <w:pPr>
        <w:tabs>
          <w:tab w:val="num" w:pos="360"/>
        </w:tabs>
        <w:ind w:left="360" w:hanging="360"/>
      </w:pPr>
      <w:rPr>
        <w:rFonts w:ascii="Symbol" w:hAnsi="Symbol" w:hint="default"/>
      </w:rPr>
    </w:lvl>
  </w:abstractNum>
  <w:abstractNum w:abstractNumId="10">
    <w:nsid w:val="03FD32CC"/>
    <w:multiLevelType w:val="hybridMultilevel"/>
    <w:tmpl w:val="E79A7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F1B2732"/>
    <w:multiLevelType w:val="hybridMultilevel"/>
    <w:tmpl w:val="C26E7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676D45"/>
    <w:multiLevelType w:val="hybridMultilevel"/>
    <w:tmpl w:val="234EB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A0502A"/>
    <w:multiLevelType w:val="hybridMultilevel"/>
    <w:tmpl w:val="51327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881CD7"/>
    <w:multiLevelType w:val="hybridMultilevel"/>
    <w:tmpl w:val="2828E0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0916A4C"/>
    <w:multiLevelType w:val="hybridMultilevel"/>
    <w:tmpl w:val="4B78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68674D"/>
    <w:multiLevelType w:val="hybridMultilevel"/>
    <w:tmpl w:val="6AF48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AA7473"/>
    <w:multiLevelType w:val="hybridMultilevel"/>
    <w:tmpl w:val="54F6C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27F5054"/>
    <w:multiLevelType w:val="hybridMultilevel"/>
    <w:tmpl w:val="F426D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0D3085"/>
    <w:multiLevelType w:val="multilevel"/>
    <w:tmpl w:val="3D381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7024F1B"/>
    <w:multiLevelType w:val="hybridMultilevel"/>
    <w:tmpl w:val="2688B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F7F7AE8"/>
    <w:multiLevelType w:val="hybridMultilevel"/>
    <w:tmpl w:val="BDE8F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AA606D"/>
    <w:multiLevelType w:val="hybridMultilevel"/>
    <w:tmpl w:val="3698F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29670A2"/>
    <w:multiLevelType w:val="hybridMultilevel"/>
    <w:tmpl w:val="9C48F0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B17666E"/>
    <w:multiLevelType w:val="hybridMultilevel"/>
    <w:tmpl w:val="B60EE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9"/>
  </w:num>
  <w:num w:numId="13">
    <w:abstractNumId w:val="14"/>
  </w:num>
  <w:num w:numId="14">
    <w:abstractNumId w:val="20"/>
  </w:num>
  <w:num w:numId="15">
    <w:abstractNumId w:val="11"/>
  </w:num>
  <w:num w:numId="16">
    <w:abstractNumId w:val="12"/>
  </w:num>
  <w:num w:numId="17">
    <w:abstractNumId w:val="24"/>
  </w:num>
  <w:num w:numId="18">
    <w:abstractNumId w:val="13"/>
  </w:num>
  <w:num w:numId="19">
    <w:abstractNumId w:val="21"/>
  </w:num>
  <w:num w:numId="20">
    <w:abstractNumId w:val="15"/>
  </w:num>
  <w:num w:numId="21">
    <w:abstractNumId w:val="10"/>
  </w:num>
  <w:num w:numId="22">
    <w:abstractNumId w:val="17"/>
  </w:num>
  <w:num w:numId="23">
    <w:abstractNumId w:val="16"/>
  </w:num>
  <w:num w:numId="24">
    <w:abstractNumId w:val="18"/>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B1D"/>
    <w:rsid w:val="00002736"/>
    <w:rsid w:val="00021811"/>
    <w:rsid w:val="00023E3A"/>
    <w:rsid w:val="00023E42"/>
    <w:rsid w:val="00033212"/>
    <w:rsid w:val="000343F3"/>
    <w:rsid w:val="00044E21"/>
    <w:rsid w:val="00055B6A"/>
    <w:rsid w:val="00073B2D"/>
    <w:rsid w:val="00082B55"/>
    <w:rsid w:val="00090421"/>
    <w:rsid w:val="000A6112"/>
    <w:rsid w:val="000B04FC"/>
    <w:rsid w:val="000D1F02"/>
    <w:rsid w:val="000E18E3"/>
    <w:rsid w:val="0010378B"/>
    <w:rsid w:val="001104C0"/>
    <w:rsid w:val="00125D38"/>
    <w:rsid w:val="001412C7"/>
    <w:rsid w:val="00152B8B"/>
    <w:rsid w:val="001532A0"/>
    <w:rsid w:val="0015641F"/>
    <w:rsid w:val="0016274C"/>
    <w:rsid w:val="00166ED7"/>
    <w:rsid w:val="001879B7"/>
    <w:rsid w:val="001902CC"/>
    <w:rsid w:val="00192400"/>
    <w:rsid w:val="00194BEE"/>
    <w:rsid w:val="001B17D4"/>
    <w:rsid w:val="001B2E46"/>
    <w:rsid w:val="001B4D85"/>
    <w:rsid w:val="001B688F"/>
    <w:rsid w:val="001E7402"/>
    <w:rsid w:val="001F5D7E"/>
    <w:rsid w:val="001F5E61"/>
    <w:rsid w:val="001F5F3C"/>
    <w:rsid w:val="0022381A"/>
    <w:rsid w:val="00227EF9"/>
    <w:rsid w:val="0025509E"/>
    <w:rsid w:val="00262BD9"/>
    <w:rsid w:val="002651F2"/>
    <w:rsid w:val="002657DD"/>
    <w:rsid w:val="00276CD1"/>
    <w:rsid w:val="00280EA0"/>
    <w:rsid w:val="00281450"/>
    <w:rsid w:val="00285EBC"/>
    <w:rsid w:val="0029067A"/>
    <w:rsid w:val="0029690B"/>
    <w:rsid w:val="002A22A6"/>
    <w:rsid w:val="002A4423"/>
    <w:rsid w:val="002A6696"/>
    <w:rsid w:val="002B6302"/>
    <w:rsid w:val="002B6478"/>
    <w:rsid w:val="002C6F23"/>
    <w:rsid w:val="002D739B"/>
    <w:rsid w:val="002E12F9"/>
    <w:rsid w:val="002E2AF6"/>
    <w:rsid w:val="0033525D"/>
    <w:rsid w:val="003413EF"/>
    <w:rsid w:val="00351262"/>
    <w:rsid w:val="00353D7A"/>
    <w:rsid w:val="00374B63"/>
    <w:rsid w:val="00382C6C"/>
    <w:rsid w:val="00384130"/>
    <w:rsid w:val="003856B4"/>
    <w:rsid w:val="003B6D3D"/>
    <w:rsid w:val="003C1FD2"/>
    <w:rsid w:val="003E7A7E"/>
    <w:rsid w:val="003F2BB2"/>
    <w:rsid w:val="0040306F"/>
    <w:rsid w:val="004124DE"/>
    <w:rsid w:val="00423C35"/>
    <w:rsid w:val="0044467C"/>
    <w:rsid w:val="00454BE8"/>
    <w:rsid w:val="0048176F"/>
    <w:rsid w:val="00486B5B"/>
    <w:rsid w:val="00490FB5"/>
    <w:rsid w:val="00491330"/>
    <w:rsid w:val="004B3548"/>
    <w:rsid w:val="004E1AD4"/>
    <w:rsid w:val="004E5B9F"/>
    <w:rsid w:val="004F51EC"/>
    <w:rsid w:val="00531673"/>
    <w:rsid w:val="0053432F"/>
    <w:rsid w:val="00542556"/>
    <w:rsid w:val="00552F5F"/>
    <w:rsid w:val="005533E9"/>
    <w:rsid w:val="0055698E"/>
    <w:rsid w:val="00566B7E"/>
    <w:rsid w:val="00573F0C"/>
    <w:rsid w:val="00592F7A"/>
    <w:rsid w:val="005A0400"/>
    <w:rsid w:val="005B4C58"/>
    <w:rsid w:val="005B6E55"/>
    <w:rsid w:val="005C00DF"/>
    <w:rsid w:val="005C7E52"/>
    <w:rsid w:val="005D3821"/>
    <w:rsid w:val="005E3A15"/>
    <w:rsid w:val="005E4A5D"/>
    <w:rsid w:val="005E7373"/>
    <w:rsid w:val="005F3CDD"/>
    <w:rsid w:val="00644D7B"/>
    <w:rsid w:val="00651B5D"/>
    <w:rsid w:val="00661EE2"/>
    <w:rsid w:val="006840DF"/>
    <w:rsid w:val="00690452"/>
    <w:rsid w:val="006B4020"/>
    <w:rsid w:val="006C3849"/>
    <w:rsid w:val="006F1EC4"/>
    <w:rsid w:val="0070426D"/>
    <w:rsid w:val="007133E2"/>
    <w:rsid w:val="007178E6"/>
    <w:rsid w:val="00732CB3"/>
    <w:rsid w:val="007450AE"/>
    <w:rsid w:val="00753123"/>
    <w:rsid w:val="00760A63"/>
    <w:rsid w:val="00784E5C"/>
    <w:rsid w:val="007862E2"/>
    <w:rsid w:val="007B78F0"/>
    <w:rsid w:val="007C2160"/>
    <w:rsid w:val="007C3F66"/>
    <w:rsid w:val="007C51BE"/>
    <w:rsid w:val="007D06D5"/>
    <w:rsid w:val="007E2467"/>
    <w:rsid w:val="007E2C71"/>
    <w:rsid w:val="007E7F0E"/>
    <w:rsid w:val="007F1483"/>
    <w:rsid w:val="007F3E07"/>
    <w:rsid w:val="00803048"/>
    <w:rsid w:val="00804372"/>
    <w:rsid w:val="00811801"/>
    <w:rsid w:val="00831B0C"/>
    <w:rsid w:val="008548FB"/>
    <w:rsid w:val="0085561F"/>
    <w:rsid w:val="008566FC"/>
    <w:rsid w:val="00856E59"/>
    <w:rsid w:val="008714AA"/>
    <w:rsid w:val="00872DA1"/>
    <w:rsid w:val="008771C1"/>
    <w:rsid w:val="00877A80"/>
    <w:rsid w:val="00877EF8"/>
    <w:rsid w:val="008833AE"/>
    <w:rsid w:val="00892AF2"/>
    <w:rsid w:val="008A2ED5"/>
    <w:rsid w:val="008A4400"/>
    <w:rsid w:val="008D3B74"/>
    <w:rsid w:val="008D3D84"/>
    <w:rsid w:val="008D5F0F"/>
    <w:rsid w:val="008E3AC1"/>
    <w:rsid w:val="008E4A24"/>
    <w:rsid w:val="008F2710"/>
    <w:rsid w:val="008F4A14"/>
    <w:rsid w:val="008F4DC2"/>
    <w:rsid w:val="008F545F"/>
    <w:rsid w:val="0090723A"/>
    <w:rsid w:val="009333ED"/>
    <w:rsid w:val="00940D48"/>
    <w:rsid w:val="0097266F"/>
    <w:rsid w:val="00977166"/>
    <w:rsid w:val="009901CA"/>
    <w:rsid w:val="009912AB"/>
    <w:rsid w:val="009A659C"/>
    <w:rsid w:val="009A7B1D"/>
    <w:rsid w:val="009C12F3"/>
    <w:rsid w:val="009D5498"/>
    <w:rsid w:val="009E5D16"/>
    <w:rsid w:val="009E6B80"/>
    <w:rsid w:val="009F1A3E"/>
    <w:rsid w:val="00A0247C"/>
    <w:rsid w:val="00A12EFB"/>
    <w:rsid w:val="00A4665F"/>
    <w:rsid w:val="00A54F28"/>
    <w:rsid w:val="00A621BE"/>
    <w:rsid w:val="00A741B1"/>
    <w:rsid w:val="00A84650"/>
    <w:rsid w:val="00AA1C79"/>
    <w:rsid w:val="00AA2925"/>
    <w:rsid w:val="00AB0758"/>
    <w:rsid w:val="00AD5122"/>
    <w:rsid w:val="00AE1BE2"/>
    <w:rsid w:val="00AE69BB"/>
    <w:rsid w:val="00AF2EAA"/>
    <w:rsid w:val="00B04281"/>
    <w:rsid w:val="00B273B5"/>
    <w:rsid w:val="00B44010"/>
    <w:rsid w:val="00B54AB3"/>
    <w:rsid w:val="00B57A74"/>
    <w:rsid w:val="00B714AD"/>
    <w:rsid w:val="00B827E7"/>
    <w:rsid w:val="00B874EA"/>
    <w:rsid w:val="00B920A8"/>
    <w:rsid w:val="00BA02D9"/>
    <w:rsid w:val="00BA627F"/>
    <w:rsid w:val="00BB0CDF"/>
    <w:rsid w:val="00BB2E5A"/>
    <w:rsid w:val="00BC0C74"/>
    <w:rsid w:val="00BD32F1"/>
    <w:rsid w:val="00BE004F"/>
    <w:rsid w:val="00BF6E53"/>
    <w:rsid w:val="00C01887"/>
    <w:rsid w:val="00C05DD7"/>
    <w:rsid w:val="00C078BF"/>
    <w:rsid w:val="00C1285A"/>
    <w:rsid w:val="00C12D39"/>
    <w:rsid w:val="00C22CF1"/>
    <w:rsid w:val="00C306C3"/>
    <w:rsid w:val="00C74150"/>
    <w:rsid w:val="00C80ECD"/>
    <w:rsid w:val="00C860A1"/>
    <w:rsid w:val="00C8760B"/>
    <w:rsid w:val="00C934F4"/>
    <w:rsid w:val="00C9382A"/>
    <w:rsid w:val="00C9640B"/>
    <w:rsid w:val="00CA4E07"/>
    <w:rsid w:val="00CA5280"/>
    <w:rsid w:val="00CA6043"/>
    <w:rsid w:val="00CB08C1"/>
    <w:rsid w:val="00CC3D39"/>
    <w:rsid w:val="00CC5947"/>
    <w:rsid w:val="00CC66BA"/>
    <w:rsid w:val="00CE0EBC"/>
    <w:rsid w:val="00CE2A8C"/>
    <w:rsid w:val="00CF3A12"/>
    <w:rsid w:val="00CF7E06"/>
    <w:rsid w:val="00D06188"/>
    <w:rsid w:val="00D1142D"/>
    <w:rsid w:val="00D227F9"/>
    <w:rsid w:val="00D27C4A"/>
    <w:rsid w:val="00D30A3B"/>
    <w:rsid w:val="00D43886"/>
    <w:rsid w:val="00D5168B"/>
    <w:rsid w:val="00D54652"/>
    <w:rsid w:val="00D627BA"/>
    <w:rsid w:val="00D86C45"/>
    <w:rsid w:val="00D971F4"/>
    <w:rsid w:val="00DA062C"/>
    <w:rsid w:val="00DB1C7E"/>
    <w:rsid w:val="00DB63BE"/>
    <w:rsid w:val="00DC0A20"/>
    <w:rsid w:val="00DC1924"/>
    <w:rsid w:val="00DC7EA9"/>
    <w:rsid w:val="00DD06E2"/>
    <w:rsid w:val="00E04474"/>
    <w:rsid w:val="00E06B16"/>
    <w:rsid w:val="00E2242E"/>
    <w:rsid w:val="00E30585"/>
    <w:rsid w:val="00E42CEF"/>
    <w:rsid w:val="00E47DEC"/>
    <w:rsid w:val="00E54861"/>
    <w:rsid w:val="00E61303"/>
    <w:rsid w:val="00E62AE0"/>
    <w:rsid w:val="00E64F1D"/>
    <w:rsid w:val="00E8607E"/>
    <w:rsid w:val="00EB1670"/>
    <w:rsid w:val="00ED2823"/>
    <w:rsid w:val="00EE4949"/>
    <w:rsid w:val="00EF2348"/>
    <w:rsid w:val="00EF5DE2"/>
    <w:rsid w:val="00EF61EA"/>
    <w:rsid w:val="00EF7DD7"/>
    <w:rsid w:val="00F03B7D"/>
    <w:rsid w:val="00F24BD1"/>
    <w:rsid w:val="00F27A08"/>
    <w:rsid w:val="00F31F38"/>
    <w:rsid w:val="00F54D5B"/>
    <w:rsid w:val="00F60EF9"/>
    <w:rsid w:val="00F6202B"/>
    <w:rsid w:val="00F85A11"/>
    <w:rsid w:val="00FA6064"/>
    <w:rsid w:val="00FB5889"/>
    <w:rsid w:val="00FD44C1"/>
    <w:rsid w:val="00FD5716"/>
    <w:rsid w:val="00FE2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39590"/>
  <w15:docId w15:val="{3B1710B4-8EAF-41CB-8A65-78760804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0A3B"/>
    <w:rPr>
      <w:rFonts w:ascii="Times New Roman" w:hAnsi="Times New Roman"/>
      <w:sz w:val="24"/>
    </w:rPr>
  </w:style>
  <w:style w:type="paragraph" w:styleId="Heading1">
    <w:name w:val="heading 1"/>
    <w:basedOn w:val="Normal"/>
    <w:next w:val="Normal"/>
    <w:link w:val="Heading1Char"/>
    <w:autoRedefine/>
    <w:uiPriority w:val="9"/>
    <w:qFormat/>
    <w:rsid w:val="008A4400"/>
    <w:pPr>
      <w:keepNext/>
      <w:keepLines/>
      <w:jc w:val="center"/>
      <w:outlineLvl w:val="0"/>
    </w:pPr>
    <w:rPr>
      <w:rFonts w:eastAsiaTheme="majorEastAsia" w:cstheme="majorBidi"/>
      <w:b/>
      <w:bCs/>
      <w:color w:val="000000" w:themeColor="text1"/>
      <w:szCs w:val="28"/>
    </w:rPr>
  </w:style>
  <w:style w:type="paragraph" w:styleId="Heading2">
    <w:name w:val="heading 2"/>
    <w:basedOn w:val="Normal"/>
    <w:next w:val="Normal"/>
    <w:link w:val="Heading2Char"/>
    <w:uiPriority w:val="9"/>
    <w:unhideWhenUsed/>
    <w:qFormat/>
    <w:rsid w:val="007F1483"/>
    <w:pPr>
      <w:keepNext/>
      <w:keepLines/>
      <w:outlineLvl w:val="1"/>
    </w:pPr>
    <w:rPr>
      <w:rFonts w:eastAsiaTheme="majorEastAsia" w:cstheme="majorBidi"/>
      <w:b/>
      <w:bCs/>
      <w:color w:val="000000" w:themeColor="text1"/>
      <w:szCs w:val="26"/>
    </w:rPr>
  </w:style>
  <w:style w:type="paragraph" w:styleId="Heading3">
    <w:name w:val="heading 3"/>
    <w:basedOn w:val="Normal"/>
    <w:next w:val="Normal"/>
    <w:link w:val="Heading3Char"/>
    <w:autoRedefine/>
    <w:uiPriority w:val="9"/>
    <w:unhideWhenUsed/>
    <w:qFormat/>
    <w:rsid w:val="008833AE"/>
    <w:pPr>
      <w:keepNext/>
      <w:keepLines/>
      <w:tabs>
        <w:tab w:val="left" w:pos="720"/>
      </w:tabs>
      <w:spacing w:before="40"/>
      <w:outlineLvl w:val="2"/>
    </w:pPr>
    <w:rPr>
      <w:rFonts w:eastAsiaTheme="majorEastAsia" w:cs="Times New Roman"/>
      <w:b/>
      <w:i/>
      <w:iCs/>
      <w:szCs w:val="24"/>
    </w:rPr>
  </w:style>
  <w:style w:type="paragraph" w:styleId="Heading4">
    <w:name w:val="heading 4"/>
    <w:basedOn w:val="Normal"/>
    <w:next w:val="Normal"/>
    <w:link w:val="Heading4Char"/>
    <w:uiPriority w:val="9"/>
    <w:unhideWhenUsed/>
    <w:qFormat/>
    <w:rsid w:val="002C6F23"/>
    <w:pPr>
      <w:keepNext/>
      <w:keepLines/>
      <w:ind w:firstLine="720"/>
      <w:outlineLvl w:val="3"/>
    </w:pPr>
    <w:rPr>
      <w:rFonts w:eastAsiaTheme="majorEastAsia" w:cstheme="majorBidi"/>
      <w:b/>
      <w:iCs/>
      <w:color w:val="000000" w:themeColor="text1"/>
    </w:rPr>
  </w:style>
  <w:style w:type="paragraph" w:styleId="Heading5">
    <w:name w:val="heading 5"/>
    <w:basedOn w:val="Normal"/>
    <w:next w:val="Normal"/>
    <w:link w:val="Heading5Char"/>
    <w:uiPriority w:val="9"/>
    <w:semiHidden/>
    <w:unhideWhenUsed/>
    <w:qFormat/>
    <w:rsid w:val="002C6F23"/>
    <w:pPr>
      <w:keepNext/>
      <w:keepLines/>
      <w:ind w:firstLine="720"/>
      <w:outlineLvl w:val="4"/>
    </w:pPr>
    <w:rPr>
      <w:rFonts w:eastAsiaTheme="majorEastAsia" w:cstheme="majorBidi"/>
      <w:b/>
      <w:i/>
      <w:color w:val="000000" w:themeColor="text1"/>
    </w:rPr>
  </w:style>
  <w:style w:type="paragraph" w:styleId="Heading7">
    <w:name w:val="heading 7"/>
    <w:basedOn w:val="Normal"/>
    <w:next w:val="Normal"/>
    <w:link w:val="Heading7Char"/>
    <w:uiPriority w:val="9"/>
    <w:unhideWhenUsed/>
    <w:qFormat/>
    <w:rsid w:val="00C8760B"/>
    <w:pPr>
      <w:keepNext/>
      <w:keepLines/>
      <w:widowControl w:val="0"/>
      <w:autoSpaceDE w:val="0"/>
      <w:autoSpaceDN w:val="0"/>
      <w:jc w:val="center"/>
      <w:outlineLvl w:val="6"/>
    </w:pPr>
    <w:rPr>
      <w:rFonts w:eastAsiaTheme="majorEastAsia" w:cstheme="majorBidi"/>
      <w:iCs/>
      <w:color w:val="000000" w:themeColor="text1"/>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D30A3B"/>
    <w:pPr>
      <w:spacing w:after="120" w:line="240" w:lineRule="auto"/>
      <w:ind w:firstLine="720"/>
    </w:pPr>
    <w:rPr>
      <w:sz w:val="20"/>
      <w:szCs w:val="20"/>
    </w:rPr>
  </w:style>
  <w:style w:type="character" w:customStyle="1" w:styleId="FootnoteTextChar">
    <w:name w:val="Footnote Text Char"/>
    <w:basedOn w:val="DefaultParagraphFont"/>
    <w:link w:val="FootnoteText"/>
    <w:uiPriority w:val="99"/>
    <w:rsid w:val="00D30A3B"/>
    <w:rPr>
      <w:rFonts w:ascii="Times New Roman" w:hAnsi="Times New Roman"/>
      <w:sz w:val="20"/>
      <w:szCs w:val="20"/>
    </w:rPr>
  </w:style>
  <w:style w:type="paragraph" w:customStyle="1" w:styleId="Footnotesupercript">
    <w:name w:val="Footnote supercript"/>
    <w:basedOn w:val="FootnoteText"/>
    <w:link w:val="FootnotesupercriptChar"/>
    <w:autoRedefine/>
    <w:qFormat/>
    <w:rsid w:val="00D30A3B"/>
  </w:style>
  <w:style w:type="character" w:customStyle="1" w:styleId="FootnotesupercriptChar">
    <w:name w:val="Footnote supercript Char"/>
    <w:basedOn w:val="FootnoteTextChar"/>
    <w:link w:val="Footnotesupercript"/>
    <w:rsid w:val="00D30A3B"/>
    <w:rPr>
      <w:rFonts w:ascii="Times New Roman" w:hAnsi="Times New Roman"/>
      <w:sz w:val="20"/>
      <w:szCs w:val="20"/>
    </w:rPr>
  </w:style>
  <w:style w:type="character" w:styleId="FootnoteReference">
    <w:name w:val="footnote reference"/>
    <w:basedOn w:val="DefaultParagraphFont"/>
    <w:uiPriority w:val="99"/>
    <w:unhideWhenUsed/>
    <w:rsid w:val="001902CC"/>
    <w:rPr>
      <w:vertAlign w:val="superscript"/>
    </w:rPr>
  </w:style>
  <w:style w:type="character" w:customStyle="1" w:styleId="Heading1Char">
    <w:name w:val="Heading 1 Char"/>
    <w:basedOn w:val="DefaultParagraphFont"/>
    <w:link w:val="Heading1"/>
    <w:uiPriority w:val="9"/>
    <w:rsid w:val="008A4400"/>
    <w:rPr>
      <w:rFonts w:ascii="Times New Roman" w:eastAsiaTheme="majorEastAsia" w:hAnsi="Times New Roman" w:cstheme="majorBidi"/>
      <w:b/>
      <w:bCs/>
      <w:color w:val="000000" w:themeColor="text1"/>
      <w:sz w:val="24"/>
      <w:szCs w:val="28"/>
    </w:rPr>
  </w:style>
  <w:style w:type="paragraph" w:styleId="TOC1">
    <w:name w:val="toc 1"/>
    <w:basedOn w:val="Normal"/>
    <w:next w:val="Normal"/>
    <w:autoRedefine/>
    <w:uiPriority w:val="39"/>
    <w:unhideWhenUsed/>
    <w:rsid w:val="00D30A3B"/>
    <w:rPr>
      <w:rFonts w:eastAsia="Times New Roman" w:cs="Times New Roman"/>
      <w:szCs w:val="24"/>
    </w:rPr>
  </w:style>
  <w:style w:type="character" w:customStyle="1" w:styleId="Heading2Char">
    <w:name w:val="Heading 2 Char"/>
    <w:basedOn w:val="DefaultParagraphFont"/>
    <w:link w:val="Heading2"/>
    <w:uiPriority w:val="9"/>
    <w:rsid w:val="007F1483"/>
    <w:rPr>
      <w:rFonts w:ascii="Times New Roman" w:eastAsiaTheme="majorEastAsia" w:hAnsi="Times New Roman" w:cstheme="majorBidi"/>
      <w:b/>
      <w:bCs/>
      <w:color w:val="000000" w:themeColor="text1"/>
      <w:sz w:val="24"/>
      <w:szCs w:val="26"/>
    </w:rPr>
  </w:style>
  <w:style w:type="paragraph" w:customStyle="1" w:styleId="TableParagraph">
    <w:name w:val="Table Paragraph"/>
    <w:basedOn w:val="Normal"/>
    <w:uiPriority w:val="1"/>
    <w:qFormat/>
    <w:rsid w:val="00D30A3B"/>
    <w:pPr>
      <w:widowControl w:val="0"/>
      <w:autoSpaceDE w:val="0"/>
      <w:autoSpaceDN w:val="0"/>
      <w:spacing w:line="240" w:lineRule="auto"/>
      <w:ind w:left="110"/>
    </w:pPr>
    <w:rPr>
      <w:rFonts w:eastAsia="Times New Roman" w:cs="Times New Roman"/>
    </w:rPr>
  </w:style>
  <w:style w:type="character" w:customStyle="1" w:styleId="Heading3Char">
    <w:name w:val="Heading 3 Char"/>
    <w:basedOn w:val="DefaultParagraphFont"/>
    <w:link w:val="Heading3"/>
    <w:uiPriority w:val="9"/>
    <w:rsid w:val="008833AE"/>
    <w:rPr>
      <w:rFonts w:ascii="Times New Roman" w:eastAsiaTheme="majorEastAsia" w:hAnsi="Times New Roman" w:cs="Times New Roman"/>
      <w:b/>
      <w:i/>
      <w:iCs/>
      <w:sz w:val="24"/>
      <w:szCs w:val="24"/>
    </w:rPr>
  </w:style>
  <w:style w:type="paragraph" w:styleId="Header">
    <w:name w:val="header"/>
    <w:basedOn w:val="Normal"/>
    <w:link w:val="HeaderChar"/>
    <w:uiPriority w:val="99"/>
    <w:unhideWhenUsed/>
    <w:rsid w:val="00D30A3B"/>
    <w:pPr>
      <w:tabs>
        <w:tab w:val="center" w:pos="4680"/>
        <w:tab w:val="right" w:pos="9360"/>
      </w:tabs>
      <w:spacing w:line="240" w:lineRule="auto"/>
    </w:pPr>
  </w:style>
  <w:style w:type="character" w:customStyle="1" w:styleId="HeaderChar">
    <w:name w:val="Header Char"/>
    <w:basedOn w:val="DefaultParagraphFont"/>
    <w:link w:val="Header"/>
    <w:uiPriority w:val="99"/>
    <w:rsid w:val="00D30A3B"/>
    <w:rPr>
      <w:rFonts w:ascii="Times New Roman" w:hAnsi="Times New Roman"/>
      <w:sz w:val="24"/>
    </w:rPr>
  </w:style>
  <w:style w:type="paragraph" w:styleId="Footer">
    <w:name w:val="footer"/>
    <w:basedOn w:val="Normal"/>
    <w:link w:val="FooterChar"/>
    <w:uiPriority w:val="99"/>
    <w:unhideWhenUsed/>
    <w:rsid w:val="00D30A3B"/>
    <w:pPr>
      <w:tabs>
        <w:tab w:val="center" w:pos="4680"/>
        <w:tab w:val="right" w:pos="9360"/>
      </w:tabs>
      <w:spacing w:line="240" w:lineRule="auto"/>
    </w:pPr>
  </w:style>
  <w:style w:type="character" w:customStyle="1" w:styleId="FooterChar">
    <w:name w:val="Footer Char"/>
    <w:basedOn w:val="DefaultParagraphFont"/>
    <w:link w:val="Footer"/>
    <w:uiPriority w:val="99"/>
    <w:rsid w:val="00D30A3B"/>
    <w:rPr>
      <w:rFonts w:ascii="Times New Roman" w:hAnsi="Times New Roman"/>
      <w:sz w:val="24"/>
    </w:rPr>
  </w:style>
  <w:style w:type="paragraph" w:styleId="BodyText">
    <w:name w:val="Body Text"/>
    <w:basedOn w:val="Normal"/>
    <w:link w:val="BodyTextChar"/>
    <w:uiPriority w:val="1"/>
    <w:qFormat/>
    <w:rsid w:val="00D30A3B"/>
    <w:pPr>
      <w:widowControl w:val="0"/>
      <w:autoSpaceDE w:val="0"/>
      <w:autoSpaceDN w:val="0"/>
      <w:spacing w:line="240" w:lineRule="auto"/>
    </w:pPr>
    <w:rPr>
      <w:rFonts w:eastAsia="Times New Roman" w:cs="Times New Roman"/>
      <w:sz w:val="21"/>
      <w:szCs w:val="21"/>
    </w:rPr>
  </w:style>
  <w:style w:type="character" w:customStyle="1" w:styleId="BodyTextChar">
    <w:name w:val="Body Text Char"/>
    <w:basedOn w:val="DefaultParagraphFont"/>
    <w:link w:val="BodyText"/>
    <w:uiPriority w:val="1"/>
    <w:rsid w:val="00D30A3B"/>
    <w:rPr>
      <w:rFonts w:ascii="Times New Roman" w:eastAsia="Times New Roman" w:hAnsi="Times New Roman" w:cs="Times New Roman"/>
      <w:sz w:val="21"/>
      <w:szCs w:val="21"/>
    </w:rPr>
  </w:style>
  <w:style w:type="paragraph" w:styleId="BalloonText">
    <w:name w:val="Balloon Text"/>
    <w:basedOn w:val="Normal"/>
    <w:link w:val="BalloonTextChar"/>
    <w:uiPriority w:val="99"/>
    <w:semiHidden/>
    <w:unhideWhenUsed/>
    <w:rsid w:val="00D30A3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0A3B"/>
    <w:rPr>
      <w:rFonts w:ascii="Segoe UI" w:hAnsi="Segoe UI" w:cs="Segoe UI"/>
      <w:sz w:val="18"/>
      <w:szCs w:val="18"/>
    </w:rPr>
  </w:style>
  <w:style w:type="table" w:styleId="TableGrid">
    <w:name w:val="Table Grid"/>
    <w:basedOn w:val="TableNormal"/>
    <w:uiPriority w:val="59"/>
    <w:rsid w:val="00D30A3B"/>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30A3B"/>
    <w:pPr>
      <w:spacing w:line="240" w:lineRule="auto"/>
      <w:ind w:left="720"/>
      <w:contextualSpacing/>
    </w:pPr>
    <w:rPr>
      <w:rFonts w:eastAsia="Times New Roman" w:cs="Times New Roman"/>
      <w:szCs w:val="24"/>
    </w:rPr>
  </w:style>
  <w:style w:type="character" w:customStyle="1" w:styleId="Heading7Char">
    <w:name w:val="Heading 7 Char"/>
    <w:basedOn w:val="DefaultParagraphFont"/>
    <w:link w:val="Heading7"/>
    <w:uiPriority w:val="9"/>
    <w:rsid w:val="00C8760B"/>
    <w:rPr>
      <w:rFonts w:ascii="Times New Roman" w:eastAsiaTheme="majorEastAsia" w:hAnsi="Times New Roman" w:cstheme="majorBidi"/>
      <w:iCs/>
      <w:color w:val="000000" w:themeColor="text1"/>
      <w:sz w:val="24"/>
      <w:lang w:bidi="en-US"/>
    </w:rPr>
  </w:style>
  <w:style w:type="paragraph" w:styleId="TableofAuthorities">
    <w:name w:val="table of authorities"/>
    <w:basedOn w:val="Normal"/>
    <w:next w:val="Normal"/>
    <w:autoRedefine/>
    <w:uiPriority w:val="99"/>
    <w:semiHidden/>
    <w:unhideWhenUsed/>
    <w:rsid w:val="00351262"/>
    <w:pPr>
      <w:widowControl w:val="0"/>
      <w:autoSpaceDE w:val="0"/>
      <w:autoSpaceDN w:val="0"/>
      <w:spacing w:after="180" w:line="240" w:lineRule="auto"/>
      <w:ind w:left="360" w:hanging="360"/>
    </w:pPr>
    <w:rPr>
      <w:rFonts w:eastAsia="Times New Roman" w:cs="Times New Roman"/>
      <w:b/>
    </w:rPr>
  </w:style>
  <w:style w:type="character" w:customStyle="1" w:styleId="Heading4Char">
    <w:name w:val="Heading 4 Char"/>
    <w:basedOn w:val="DefaultParagraphFont"/>
    <w:link w:val="Heading4"/>
    <w:uiPriority w:val="9"/>
    <w:rsid w:val="002C6F23"/>
    <w:rPr>
      <w:rFonts w:ascii="Times New Roman" w:eastAsiaTheme="majorEastAsia" w:hAnsi="Times New Roman" w:cstheme="majorBidi"/>
      <w:b/>
      <w:iCs/>
      <w:color w:val="000000" w:themeColor="text1"/>
      <w:sz w:val="24"/>
    </w:rPr>
  </w:style>
  <w:style w:type="character" w:customStyle="1" w:styleId="Heading5Char">
    <w:name w:val="Heading 5 Char"/>
    <w:basedOn w:val="DefaultParagraphFont"/>
    <w:link w:val="Heading5"/>
    <w:uiPriority w:val="9"/>
    <w:semiHidden/>
    <w:rsid w:val="002C6F23"/>
    <w:rPr>
      <w:rFonts w:ascii="Times New Roman" w:eastAsiaTheme="majorEastAsia" w:hAnsi="Times New Roman" w:cstheme="majorBidi"/>
      <w:b/>
      <w:i/>
      <w:color w:val="000000" w:themeColor="text1"/>
      <w:sz w:val="24"/>
    </w:rPr>
  </w:style>
  <w:style w:type="character" w:styleId="Hyperlink">
    <w:name w:val="Hyperlink"/>
    <w:basedOn w:val="DefaultParagraphFont"/>
    <w:uiPriority w:val="99"/>
    <w:unhideWhenUsed/>
    <w:rsid w:val="00EF61EA"/>
    <w:rPr>
      <w:color w:val="0563C1"/>
      <w:u w:val="single"/>
    </w:rPr>
  </w:style>
  <w:style w:type="character" w:styleId="CommentReference">
    <w:name w:val="annotation reference"/>
    <w:basedOn w:val="DefaultParagraphFont"/>
    <w:uiPriority w:val="99"/>
    <w:semiHidden/>
    <w:unhideWhenUsed/>
    <w:rsid w:val="00EF5DE2"/>
    <w:rPr>
      <w:sz w:val="16"/>
      <w:szCs w:val="16"/>
    </w:rPr>
  </w:style>
  <w:style w:type="paragraph" w:styleId="CommentText">
    <w:name w:val="annotation text"/>
    <w:basedOn w:val="Normal"/>
    <w:link w:val="CommentTextChar"/>
    <w:uiPriority w:val="99"/>
    <w:semiHidden/>
    <w:unhideWhenUsed/>
    <w:rsid w:val="00EF5DE2"/>
    <w:pPr>
      <w:spacing w:line="240" w:lineRule="auto"/>
    </w:pPr>
    <w:rPr>
      <w:sz w:val="20"/>
      <w:szCs w:val="20"/>
    </w:rPr>
  </w:style>
  <w:style w:type="character" w:customStyle="1" w:styleId="CommentTextChar">
    <w:name w:val="Comment Text Char"/>
    <w:basedOn w:val="DefaultParagraphFont"/>
    <w:link w:val="CommentText"/>
    <w:uiPriority w:val="99"/>
    <w:semiHidden/>
    <w:rsid w:val="00EF5D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EF5DE2"/>
    <w:rPr>
      <w:b/>
      <w:bCs/>
    </w:rPr>
  </w:style>
  <w:style w:type="character" w:customStyle="1" w:styleId="CommentSubjectChar">
    <w:name w:val="Comment Subject Char"/>
    <w:basedOn w:val="CommentTextChar"/>
    <w:link w:val="CommentSubject"/>
    <w:uiPriority w:val="99"/>
    <w:semiHidden/>
    <w:rsid w:val="00EF5DE2"/>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CC66BA"/>
    <w:rPr>
      <w:color w:val="605E5C"/>
      <w:shd w:val="clear" w:color="auto" w:fill="E1DFDD"/>
    </w:rPr>
  </w:style>
  <w:style w:type="paragraph" w:customStyle="1" w:styleId="item-home">
    <w:name w:val="item-home"/>
    <w:basedOn w:val="Normal"/>
    <w:rsid w:val="001B17D4"/>
    <w:pPr>
      <w:spacing w:before="100" w:beforeAutospacing="1" w:after="100" w:afterAutospacing="1" w:line="240" w:lineRule="auto"/>
    </w:pPr>
    <w:rPr>
      <w:rFonts w:eastAsia="Times New Roman" w:cs="Times New Roman"/>
      <w:szCs w:val="24"/>
    </w:rPr>
  </w:style>
  <w:style w:type="paragraph" w:customStyle="1" w:styleId="separator">
    <w:name w:val="separator"/>
    <w:basedOn w:val="Normal"/>
    <w:rsid w:val="001B17D4"/>
    <w:pPr>
      <w:spacing w:before="100" w:beforeAutospacing="1" w:after="100" w:afterAutospacing="1" w:line="240" w:lineRule="auto"/>
    </w:pPr>
    <w:rPr>
      <w:rFonts w:eastAsia="Times New Roman" w:cs="Times New Roman"/>
      <w:szCs w:val="24"/>
    </w:rPr>
  </w:style>
  <w:style w:type="paragraph" w:styleId="TOCHeading">
    <w:name w:val="TOC Heading"/>
    <w:basedOn w:val="Heading1"/>
    <w:next w:val="Normal"/>
    <w:uiPriority w:val="39"/>
    <w:unhideWhenUsed/>
    <w:qFormat/>
    <w:rsid w:val="00877EF8"/>
    <w:pPr>
      <w:spacing w:before="240" w:line="259" w:lineRule="auto"/>
      <w:jc w:val="left"/>
      <w:outlineLvl w:val="9"/>
    </w:pPr>
    <w:rPr>
      <w:rFonts w:asciiTheme="majorHAnsi" w:hAnsiTheme="majorHAnsi"/>
      <w:b w:val="0"/>
      <w:bCs w:val="0"/>
      <w:color w:val="B35E06" w:themeColor="accent1" w:themeShade="BF"/>
      <w:sz w:val="32"/>
      <w:szCs w:val="32"/>
    </w:rPr>
  </w:style>
  <w:style w:type="paragraph" w:styleId="TOC2">
    <w:name w:val="toc 2"/>
    <w:basedOn w:val="Normal"/>
    <w:next w:val="Normal"/>
    <w:autoRedefine/>
    <w:uiPriority w:val="39"/>
    <w:unhideWhenUsed/>
    <w:rsid w:val="00877EF8"/>
    <w:pPr>
      <w:tabs>
        <w:tab w:val="right" w:leader="dot" w:pos="9350"/>
      </w:tabs>
      <w:spacing w:after="100"/>
      <w:ind w:left="240" w:firstLine="480"/>
    </w:pPr>
  </w:style>
  <w:style w:type="paragraph" w:styleId="TOC3">
    <w:name w:val="toc 3"/>
    <w:basedOn w:val="Normal"/>
    <w:next w:val="Normal"/>
    <w:autoRedefine/>
    <w:uiPriority w:val="39"/>
    <w:unhideWhenUsed/>
    <w:rsid w:val="00877EF8"/>
    <w:pPr>
      <w:tabs>
        <w:tab w:val="right" w:leader="dot" w:pos="9350"/>
      </w:tabs>
      <w:spacing w:after="100"/>
      <w:ind w:left="480" w:firstLine="960"/>
    </w:pPr>
  </w:style>
  <w:style w:type="paragraph" w:styleId="TOC4">
    <w:name w:val="toc 4"/>
    <w:basedOn w:val="Normal"/>
    <w:next w:val="Normal"/>
    <w:autoRedefine/>
    <w:uiPriority w:val="39"/>
    <w:unhideWhenUsed/>
    <w:rsid w:val="00877EF8"/>
    <w:pPr>
      <w:tabs>
        <w:tab w:val="right" w:leader="dot" w:pos="9350"/>
      </w:tabs>
      <w:spacing w:after="100"/>
      <w:ind w:left="720" w:firstLine="1440"/>
    </w:pPr>
  </w:style>
  <w:style w:type="paragraph" w:styleId="TOC5">
    <w:name w:val="toc 5"/>
    <w:basedOn w:val="Normal"/>
    <w:next w:val="Normal"/>
    <w:autoRedefine/>
    <w:uiPriority w:val="39"/>
    <w:unhideWhenUsed/>
    <w:rsid w:val="00877EF8"/>
    <w:pPr>
      <w:tabs>
        <w:tab w:val="right" w:leader="dot" w:pos="9350"/>
      </w:tabs>
      <w:spacing w:after="100"/>
      <w:ind w:left="960" w:firstLine="1920"/>
    </w:pPr>
  </w:style>
  <w:style w:type="character" w:styleId="FollowedHyperlink">
    <w:name w:val="FollowedHyperlink"/>
    <w:basedOn w:val="DefaultParagraphFont"/>
    <w:uiPriority w:val="99"/>
    <w:semiHidden/>
    <w:unhideWhenUsed/>
    <w:rsid w:val="00531673"/>
    <w:rPr>
      <w:color w:val="B26B0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3049735">
      <w:bodyDiv w:val="1"/>
      <w:marLeft w:val="0"/>
      <w:marRight w:val="0"/>
      <w:marTop w:val="0"/>
      <w:marBottom w:val="0"/>
      <w:divBdr>
        <w:top w:val="none" w:sz="0" w:space="0" w:color="auto"/>
        <w:left w:val="none" w:sz="0" w:space="0" w:color="auto"/>
        <w:bottom w:val="none" w:sz="0" w:space="0" w:color="auto"/>
        <w:right w:val="none" w:sz="0" w:space="0" w:color="auto"/>
      </w:divBdr>
    </w:div>
    <w:div w:id="1457335414">
      <w:bodyDiv w:val="1"/>
      <w:marLeft w:val="0"/>
      <w:marRight w:val="0"/>
      <w:marTop w:val="0"/>
      <w:marBottom w:val="0"/>
      <w:divBdr>
        <w:top w:val="none" w:sz="0" w:space="0" w:color="auto"/>
        <w:left w:val="none" w:sz="0" w:space="0" w:color="auto"/>
        <w:bottom w:val="none" w:sz="0" w:space="0" w:color="auto"/>
        <w:right w:val="none" w:sz="0" w:space="0" w:color="auto"/>
      </w:divBdr>
      <w:divsChild>
        <w:div w:id="2031906770">
          <w:marLeft w:val="0"/>
          <w:marRight w:val="0"/>
          <w:marTop w:val="0"/>
          <w:marBottom w:val="0"/>
          <w:divBdr>
            <w:top w:val="none" w:sz="0" w:space="0" w:color="auto"/>
            <w:left w:val="none" w:sz="0" w:space="0" w:color="auto"/>
            <w:bottom w:val="none" w:sz="0" w:space="0" w:color="auto"/>
            <w:right w:val="none" w:sz="0" w:space="0" w:color="auto"/>
          </w:divBdr>
          <w:divsChild>
            <w:div w:id="91705483">
              <w:marLeft w:val="0"/>
              <w:marRight w:val="0"/>
              <w:marTop w:val="0"/>
              <w:marBottom w:val="0"/>
              <w:divBdr>
                <w:top w:val="single" w:sz="6" w:space="9" w:color="C7CDD1"/>
                <w:left w:val="single" w:sz="6" w:space="9" w:color="C7CDD1"/>
                <w:bottom w:val="single" w:sz="6" w:space="9" w:color="C7CDD1"/>
                <w:right w:val="single" w:sz="6" w:space="9" w:color="C7CDD1"/>
              </w:divBdr>
              <w:divsChild>
                <w:div w:id="1745908267">
                  <w:marLeft w:val="0"/>
                  <w:marRight w:val="0"/>
                  <w:marTop w:val="0"/>
                  <w:marBottom w:val="0"/>
                  <w:divBdr>
                    <w:top w:val="none" w:sz="0" w:space="0" w:color="auto"/>
                    <w:left w:val="none" w:sz="0" w:space="0" w:color="auto"/>
                    <w:bottom w:val="none" w:sz="0" w:space="0" w:color="auto"/>
                    <w:right w:val="none" w:sz="0" w:space="0" w:color="auto"/>
                  </w:divBdr>
                  <w:divsChild>
                    <w:div w:id="183371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434921">
      <w:bodyDiv w:val="1"/>
      <w:marLeft w:val="0"/>
      <w:marRight w:val="0"/>
      <w:marTop w:val="0"/>
      <w:marBottom w:val="0"/>
      <w:divBdr>
        <w:top w:val="none" w:sz="0" w:space="0" w:color="auto"/>
        <w:left w:val="none" w:sz="0" w:space="0" w:color="auto"/>
        <w:bottom w:val="none" w:sz="0" w:space="0" w:color="auto"/>
        <w:right w:val="none" w:sz="0" w:space="0" w:color="auto"/>
      </w:divBdr>
      <w:divsChild>
        <w:div w:id="1662196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psha\Downloads\APA-7th-Template-Graduate.dotm"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EA8A0-523C-45F9-963C-E001C3A79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APA-7th-Template-Graduate</Template>
  <TotalTime>1</TotalTime>
  <Pages>3</Pages>
  <Words>2877</Words>
  <Characters>16400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gibson</dc:creator>
  <cp:keywords/>
  <dc:description/>
  <cp:lastModifiedBy>HP</cp:lastModifiedBy>
  <cp:revision>2</cp:revision>
  <cp:lastPrinted>2020-01-03T23:33:00Z</cp:lastPrinted>
  <dcterms:created xsi:type="dcterms:W3CDTF">2021-08-11T17:58:00Z</dcterms:created>
  <dcterms:modified xsi:type="dcterms:W3CDTF">2021-08-11T17:58:00Z</dcterms:modified>
</cp:coreProperties>
</file>